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53B558" w14:textId="77777777" w:rsidR="005B1B76" w:rsidRDefault="005B1B76" w:rsidP="00954E9E">
      <w:pPr>
        <w:pStyle w:val="Textoindependiente"/>
        <w:ind w:right="-285"/>
        <w:rPr>
          <w:sz w:val="36"/>
        </w:rPr>
      </w:pPr>
    </w:p>
    <w:p w14:paraId="087837CB" w14:textId="59F0F34D" w:rsidR="001E260E" w:rsidRDefault="00BA129B" w:rsidP="00954E9E">
      <w:pPr>
        <w:pStyle w:val="Textoindependiente"/>
        <w:ind w:right="-285"/>
        <w:rPr>
          <w:sz w:val="36"/>
        </w:rPr>
      </w:pPr>
      <w:r>
        <w:rPr>
          <w:sz w:val="36"/>
        </w:rPr>
        <w:t>Petr</w:t>
      </w:r>
      <w:r w:rsidR="00AE45E6">
        <w:rPr>
          <w:sz w:val="36"/>
        </w:rPr>
        <w:t xml:space="preserve">onor </w:t>
      </w:r>
      <w:r w:rsidR="001F2671">
        <w:rPr>
          <w:sz w:val="36"/>
        </w:rPr>
        <w:t xml:space="preserve">invierte </w:t>
      </w:r>
      <w:r w:rsidR="00C7157E" w:rsidRPr="00955A99">
        <w:rPr>
          <w:sz w:val="36"/>
        </w:rPr>
        <w:t>89</w:t>
      </w:r>
      <w:r w:rsidR="001F2671" w:rsidRPr="00955A99">
        <w:rPr>
          <w:sz w:val="36"/>
        </w:rPr>
        <w:t xml:space="preserve"> millones</w:t>
      </w:r>
      <w:r w:rsidR="001F2671">
        <w:rPr>
          <w:sz w:val="36"/>
        </w:rPr>
        <w:t xml:space="preserve"> de euros en </w:t>
      </w:r>
      <w:r w:rsidR="00300454">
        <w:rPr>
          <w:sz w:val="36"/>
        </w:rPr>
        <w:t>Muskiz</w:t>
      </w:r>
      <w:r w:rsidR="00AE45E6">
        <w:rPr>
          <w:sz w:val="36"/>
        </w:rPr>
        <w:t xml:space="preserve"> </w:t>
      </w:r>
    </w:p>
    <w:p w14:paraId="685E335C" w14:textId="77777777" w:rsidR="005B1B76" w:rsidRDefault="005B1B76" w:rsidP="00954E9E">
      <w:pPr>
        <w:pStyle w:val="Textoindependiente"/>
        <w:ind w:right="-285"/>
        <w:rPr>
          <w:sz w:val="36"/>
        </w:rPr>
      </w:pPr>
    </w:p>
    <w:p w14:paraId="0DE18F90" w14:textId="77777777" w:rsidR="00300454" w:rsidRDefault="00300454" w:rsidP="00954E9E">
      <w:pPr>
        <w:numPr>
          <w:ilvl w:val="0"/>
          <w:numId w:val="2"/>
        </w:numPr>
        <w:pBdr>
          <w:top w:val="single" w:sz="4" w:space="2" w:color="auto"/>
          <w:left w:val="single" w:sz="4" w:space="4" w:color="auto"/>
          <w:bottom w:val="single" w:sz="4" w:space="1" w:color="auto"/>
          <w:right w:val="single" w:sz="4" w:space="9" w:color="auto"/>
        </w:pBdr>
        <w:spacing w:before="120" w:after="120" w:line="360" w:lineRule="auto"/>
        <w:jc w:val="both"/>
        <w:rPr>
          <w:b/>
          <w:bCs/>
          <w:sz w:val="26"/>
        </w:rPr>
      </w:pPr>
      <w:r>
        <w:rPr>
          <w:b/>
          <w:bCs/>
          <w:sz w:val="26"/>
        </w:rPr>
        <w:t xml:space="preserve">Se trata de una inversión que forma parte del proceso </w:t>
      </w:r>
      <w:r w:rsidRPr="00721EB9">
        <w:rPr>
          <w:b/>
          <w:bCs/>
          <w:sz w:val="26"/>
        </w:rPr>
        <w:t>de mejora y renovación continua, que</w:t>
      </w:r>
      <w:r>
        <w:rPr>
          <w:b/>
          <w:bCs/>
          <w:sz w:val="26"/>
        </w:rPr>
        <w:t xml:space="preserve"> permite a la refinería ser más eficiente, </w:t>
      </w:r>
      <w:r w:rsidRPr="00E430B0">
        <w:rPr>
          <w:b/>
          <w:bCs/>
          <w:sz w:val="26"/>
        </w:rPr>
        <w:t>segura y sostenible</w:t>
      </w:r>
      <w:r>
        <w:rPr>
          <w:b/>
          <w:bCs/>
          <w:sz w:val="26"/>
        </w:rPr>
        <w:t xml:space="preserve">. </w:t>
      </w:r>
    </w:p>
    <w:p w14:paraId="5E65C2E2" w14:textId="2035DB58" w:rsidR="00300454" w:rsidRDefault="00300454" w:rsidP="00954E9E">
      <w:pPr>
        <w:numPr>
          <w:ilvl w:val="0"/>
          <w:numId w:val="2"/>
        </w:numPr>
        <w:pBdr>
          <w:top w:val="single" w:sz="4" w:space="2" w:color="auto"/>
          <w:left w:val="single" w:sz="4" w:space="4" w:color="auto"/>
          <w:bottom w:val="single" w:sz="4" w:space="1" w:color="auto"/>
          <w:right w:val="single" w:sz="4" w:space="9" w:color="auto"/>
        </w:pBdr>
        <w:spacing w:before="120" w:after="120" w:line="360" w:lineRule="auto"/>
        <w:jc w:val="both"/>
        <w:rPr>
          <w:b/>
          <w:bCs/>
          <w:sz w:val="26"/>
        </w:rPr>
      </w:pPr>
      <w:r>
        <w:rPr>
          <w:b/>
          <w:bCs/>
          <w:sz w:val="26"/>
        </w:rPr>
        <w:t xml:space="preserve">Es lo que se conoce como Parada de una o varias unidades y este año, se realiza en las unidades de la Planta I. </w:t>
      </w:r>
    </w:p>
    <w:p w14:paraId="3FD5A159" w14:textId="535CF541" w:rsidR="00B738AF" w:rsidRPr="00C7157E" w:rsidRDefault="00B75F88" w:rsidP="00954E9E">
      <w:pPr>
        <w:numPr>
          <w:ilvl w:val="0"/>
          <w:numId w:val="2"/>
        </w:numPr>
        <w:pBdr>
          <w:top w:val="single" w:sz="4" w:space="2" w:color="auto"/>
          <w:left w:val="single" w:sz="4" w:space="4" w:color="auto"/>
          <w:bottom w:val="single" w:sz="4" w:space="1" w:color="auto"/>
          <w:right w:val="single" w:sz="4" w:space="9" w:color="auto"/>
        </w:pBdr>
        <w:spacing w:before="120" w:after="120" w:line="360" w:lineRule="auto"/>
        <w:jc w:val="both"/>
        <w:rPr>
          <w:b/>
          <w:bCs/>
          <w:sz w:val="26"/>
        </w:rPr>
      </w:pPr>
      <w:r w:rsidRPr="00C7157E">
        <w:rPr>
          <w:b/>
          <w:bCs/>
          <w:sz w:val="26"/>
        </w:rPr>
        <w:t xml:space="preserve">La anterior </w:t>
      </w:r>
      <w:r w:rsidR="00135418" w:rsidRPr="00C7157E">
        <w:rPr>
          <w:b/>
          <w:bCs/>
          <w:sz w:val="26"/>
        </w:rPr>
        <w:t>P</w:t>
      </w:r>
      <w:r w:rsidRPr="00C7157E">
        <w:rPr>
          <w:b/>
          <w:bCs/>
          <w:sz w:val="26"/>
        </w:rPr>
        <w:t xml:space="preserve">arada de </w:t>
      </w:r>
      <w:r w:rsidR="00C177AD">
        <w:rPr>
          <w:b/>
          <w:bCs/>
          <w:sz w:val="26"/>
        </w:rPr>
        <w:t xml:space="preserve">Planta </w:t>
      </w:r>
      <w:r w:rsidR="00C7157E">
        <w:rPr>
          <w:b/>
          <w:bCs/>
          <w:sz w:val="26"/>
        </w:rPr>
        <w:t>1</w:t>
      </w:r>
      <w:r w:rsidRPr="00C7157E">
        <w:rPr>
          <w:b/>
          <w:bCs/>
          <w:sz w:val="26"/>
        </w:rPr>
        <w:t xml:space="preserve"> se realizó en 20</w:t>
      </w:r>
      <w:r w:rsidR="001F2671" w:rsidRPr="00C7157E">
        <w:rPr>
          <w:b/>
          <w:bCs/>
          <w:sz w:val="26"/>
        </w:rPr>
        <w:t>19</w:t>
      </w:r>
      <w:r w:rsidRPr="00C7157E">
        <w:rPr>
          <w:b/>
          <w:bCs/>
          <w:sz w:val="26"/>
        </w:rPr>
        <w:t xml:space="preserve"> </w:t>
      </w:r>
      <w:r w:rsidR="00702539" w:rsidRPr="00C7157E">
        <w:rPr>
          <w:b/>
          <w:bCs/>
          <w:sz w:val="26"/>
        </w:rPr>
        <w:t>y</w:t>
      </w:r>
      <w:r w:rsidR="006074FD">
        <w:rPr>
          <w:b/>
          <w:bCs/>
          <w:sz w:val="26"/>
        </w:rPr>
        <w:t>,</w:t>
      </w:r>
      <w:r w:rsidRPr="00C7157E">
        <w:rPr>
          <w:b/>
          <w:bCs/>
          <w:sz w:val="26"/>
        </w:rPr>
        <w:t xml:space="preserve"> </w:t>
      </w:r>
      <w:r w:rsidR="009C07B1">
        <w:rPr>
          <w:b/>
          <w:bCs/>
          <w:sz w:val="26"/>
        </w:rPr>
        <w:t>al igual que</w:t>
      </w:r>
      <w:r w:rsidR="003B2A4A">
        <w:rPr>
          <w:b/>
          <w:bCs/>
          <w:sz w:val="26"/>
        </w:rPr>
        <w:t xml:space="preserve"> entonces</w:t>
      </w:r>
      <w:r w:rsidR="00090488" w:rsidRPr="00C7157E">
        <w:rPr>
          <w:b/>
          <w:bCs/>
          <w:sz w:val="26"/>
        </w:rPr>
        <w:t xml:space="preserve">, además del mantenimiento de las unidades, se </w:t>
      </w:r>
      <w:r w:rsidR="00702539" w:rsidRPr="00C7157E">
        <w:rPr>
          <w:b/>
          <w:bCs/>
          <w:sz w:val="26"/>
        </w:rPr>
        <w:t>i</w:t>
      </w:r>
      <w:r w:rsidR="001F2671" w:rsidRPr="00C7157E">
        <w:rPr>
          <w:b/>
          <w:bCs/>
          <w:sz w:val="26"/>
        </w:rPr>
        <w:t>mplementará</w:t>
      </w:r>
      <w:r w:rsidR="007126A2" w:rsidRPr="00C7157E">
        <w:rPr>
          <w:b/>
          <w:bCs/>
          <w:sz w:val="26"/>
        </w:rPr>
        <w:t>n</w:t>
      </w:r>
      <w:r w:rsidR="001F2671" w:rsidRPr="00C7157E">
        <w:rPr>
          <w:b/>
          <w:bCs/>
          <w:sz w:val="26"/>
        </w:rPr>
        <w:t xml:space="preserve"> </w:t>
      </w:r>
      <w:r w:rsidR="007126A2" w:rsidRPr="00C7157E">
        <w:rPr>
          <w:b/>
          <w:bCs/>
          <w:sz w:val="26"/>
        </w:rPr>
        <w:t xml:space="preserve">mejoras </w:t>
      </w:r>
      <w:r w:rsidR="001F2671" w:rsidRPr="00C7157E">
        <w:rPr>
          <w:b/>
          <w:bCs/>
          <w:sz w:val="26"/>
        </w:rPr>
        <w:t>tecnológicas</w:t>
      </w:r>
      <w:r w:rsidR="00055467">
        <w:rPr>
          <w:b/>
          <w:bCs/>
          <w:sz w:val="26"/>
        </w:rPr>
        <w:t>, con el f</w:t>
      </w:r>
      <w:r w:rsidR="001F2671" w:rsidRPr="00C7157E">
        <w:rPr>
          <w:b/>
          <w:bCs/>
          <w:sz w:val="26"/>
        </w:rPr>
        <w:t xml:space="preserve">in de continuar </w:t>
      </w:r>
      <w:r w:rsidR="007126A2" w:rsidRPr="00C7157E">
        <w:rPr>
          <w:b/>
          <w:bCs/>
          <w:sz w:val="26"/>
        </w:rPr>
        <w:t>incrementando</w:t>
      </w:r>
      <w:r w:rsidR="001F2671" w:rsidRPr="00C7157E">
        <w:rPr>
          <w:b/>
          <w:bCs/>
          <w:sz w:val="26"/>
        </w:rPr>
        <w:t xml:space="preserve"> la </w:t>
      </w:r>
      <w:r w:rsidR="00C7157E" w:rsidRPr="00C7157E">
        <w:rPr>
          <w:b/>
          <w:bCs/>
          <w:sz w:val="26"/>
        </w:rPr>
        <w:t>eficiencia energética, la seguridad</w:t>
      </w:r>
      <w:r w:rsidR="001F2671" w:rsidRPr="00C7157E">
        <w:rPr>
          <w:b/>
          <w:bCs/>
          <w:sz w:val="26"/>
        </w:rPr>
        <w:t xml:space="preserve"> y la </w:t>
      </w:r>
      <w:r w:rsidR="008B59BD" w:rsidRPr="00E430B0">
        <w:rPr>
          <w:b/>
          <w:bCs/>
          <w:sz w:val="26"/>
        </w:rPr>
        <w:t>automatización</w:t>
      </w:r>
      <w:r w:rsidR="007E3F18" w:rsidRPr="00E430B0">
        <w:rPr>
          <w:b/>
          <w:bCs/>
          <w:sz w:val="26"/>
        </w:rPr>
        <w:t xml:space="preserve"> de los procesos</w:t>
      </w:r>
      <w:r w:rsidR="004E3644" w:rsidRPr="00E430B0">
        <w:rPr>
          <w:b/>
          <w:bCs/>
          <w:sz w:val="26"/>
        </w:rPr>
        <w:t xml:space="preserve"> productivos</w:t>
      </w:r>
      <w:r w:rsidR="00055467" w:rsidRPr="00E430B0">
        <w:rPr>
          <w:b/>
          <w:bCs/>
          <w:sz w:val="26"/>
        </w:rPr>
        <w:t xml:space="preserve"> clave</w:t>
      </w:r>
      <w:r w:rsidR="00AE05A7">
        <w:rPr>
          <w:b/>
          <w:bCs/>
          <w:sz w:val="26"/>
        </w:rPr>
        <w:t>.</w:t>
      </w:r>
      <w:r w:rsidR="009E7E33">
        <w:rPr>
          <w:b/>
          <w:bCs/>
          <w:color w:val="FF0000"/>
          <w:sz w:val="26"/>
        </w:rPr>
        <w:t xml:space="preserve"> </w:t>
      </w:r>
    </w:p>
    <w:p w14:paraId="019BACCD" w14:textId="318967BA" w:rsidR="000758A1" w:rsidRPr="00E430B0" w:rsidRDefault="00D7616C" w:rsidP="000758A1">
      <w:pPr>
        <w:numPr>
          <w:ilvl w:val="0"/>
          <w:numId w:val="2"/>
        </w:numPr>
        <w:pBdr>
          <w:top w:val="single" w:sz="4" w:space="2" w:color="auto"/>
          <w:left w:val="single" w:sz="4" w:space="4" w:color="auto"/>
          <w:bottom w:val="single" w:sz="4" w:space="1" w:color="auto"/>
          <w:right w:val="single" w:sz="4" w:space="9" w:color="auto"/>
        </w:pBdr>
        <w:spacing w:before="120" w:after="120" w:line="360" w:lineRule="auto"/>
        <w:jc w:val="both"/>
        <w:rPr>
          <w:b/>
          <w:bCs/>
          <w:sz w:val="26"/>
        </w:rPr>
      </w:pPr>
      <w:r w:rsidRPr="00E430B0">
        <w:rPr>
          <w:b/>
          <w:bCs/>
          <w:sz w:val="26"/>
        </w:rPr>
        <w:t xml:space="preserve">La </w:t>
      </w:r>
      <w:r w:rsidR="00135418" w:rsidRPr="00E430B0">
        <w:rPr>
          <w:b/>
          <w:bCs/>
          <w:sz w:val="26"/>
        </w:rPr>
        <w:t>P</w:t>
      </w:r>
      <w:r w:rsidRPr="00E430B0">
        <w:rPr>
          <w:b/>
          <w:bCs/>
          <w:sz w:val="26"/>
        </w:rPr>
        <w:t>arada</w:t>
      </w:r>
      <w:r w:rsidR="00AE05A7">
        <w:rPr>
          <w:b/>
          <w:bCs/>
          <w:sz w:val="26"/>
        </w:rPr>
        <w:t xml:space="preserve"> </w:t>
      </w:r>
      <w:r w:rsidR="00721EB9">
        <w:rPr>
          <w:b/>
          <w:bCs/>
          <w:sz w:val="26"/>
        </w:rPr>
        <w:t xml:space="preserve">se prolongará durante </w:t>
      </w:r>
      <w:r w:rsidR="001A5699">
        <w:rPr>
          <w:b/>
          <w:bCs/>
          <w:sz w:val="26"/>
        </w:rPr>
        <w:t xml:space="preserve">menos de </w:t>
      </w:r>
      <w:r w:rsidR="001F2671">
        <w:rPr>
          <w:b/>
          <w:bCs/>
          <w:sz w:val="26"/>
        </w:rPr>
        <w:t xml:space="preserve">dos </w:t>
      </w:r>
      <w:r w:rsidR="00721EB9">
        <w:rPr>
          <w:b/>
          <w:bCs/>
          <w:sz w:val="26"/>
        </w:rPr>
        <w:t>meses y</w:t>
      </w:r>
      <w:r>
        <w:rPr>
          <w:b/>
          <w:bCs/>
          <w:sz w:val="26"/>
        </w:rPr>
        <w:t xml:space="preserve"> conllevará la contratación de más de 1.</w:t>
      </w:r>
      <w:r w:rsidR="001F2671">
        <w:rPr>
          <w:b/>
          <w:bCs/>
          <w:sz w:val="26"/>
        </w:rPr>
        <w:t>2</w:t>
      </w:r>
      <w:r>
        <w:rPr>
          <w:b/>
          <w:bCs/>
          <w:sz w:val="26"/>
        </w:rPr>
        <w:t>00 personas de 4</w:t>
      </w:r>
      <w:r w:rsidR="00BA1686">
        <w:rPr>
          <w:b/>
          <w:bCs/>
          <w:sz w:val="26"/>
        </w:rPr>
        <w:t>0</w:t>
      </w:r>
      <w:r>
        <w:rPr>
          <w:b/>
          <w:bCs/>
          <w:sz w:val="26"/>
        </w:rPr>
        <w:t xml:space="preserve"> empresas </w:t>
      </w:r>
      <w:r w:rsidRPr="00E430B0">
        <w:rPr>
          <w:b/>
          <w:bCs/>
          <w:sz w:val="26"/>
        </w:rPr>
        <w:t>distintas</w:t>
      </w:r>
      <w:r w:rsidR="00721EB9" w:rsidRPr="00E430B0">
        <w:rPr>
          <w:b/>
          <w:bCs/>
          <w:sz w:val="26"/>
        </w:rPr>
        <w:t xml:space="preserve">, </w:t>
      </w:r>
      <w:r w:rsidR="0064499E" w:rsidRPr="00E430B0">
        <w:rPr>
          <w:b/>
          <w:bCs/>
          <w:sz w:val="26"/>
        </w:rPr>
        <w:t xml:space="preserve">que invertirán </w:t>
      </w:r>
      <w:r w:rsidR="009E7E33" w:rsidRPr="00E430B0">
        <w:rPr>
          <w:b/>
          <w:bCs/>
          <w:sz w:val="26"/>
        </w:rPr>
        <w:t xml:space="preserve">aproximadamente </w:t>
      </w:r>
      <w:r w:rsidR="00C7157E" w:rsidRPr="00E430B0">
        <w:rPr>
          <w:b/>
          <w:bCs/>
          <w:sz w:val="26"/>
        </w:rPr>
        <w:t>4</w:t>
      </w:r>
      <w:r w:rsidR="00C177AD" w:rsidRPr="00E430B0">
        <w:rPr>
          <w:b/>
          <w:bCs/>
          <w:sz w:val="26"/>
        </w:rPr>
        <w:t>0</w:t>
      </w:r>
      <w:r w:rsidR="00C7157E" w:rsidRPr="00E430B0">
        <w:rPr>
          <w:b/>
          <w:bCs/>
          <w:sz w:val="26"/>
        </w:rPr>
        <w:t>0.000</w:t>
      </w:r>
      <w:r w:rsidR="0064499E" w:rsidRPr="00E430B0">
        <w:rPr>
          <w:b/>
          <w:bCs/>
          <w:sz w:val="26"/>
        </w:rPr>
        <w:t xml:space="preserve"> horas de trabajo</w:t>
      </w:r>
      <w:r w:rsidR="00AE05A7">
        <w:rPr>
          <w:b/>
          <w:bCs/>
          <w:sz w:val="26"/>
        </w:rPr>
        <w:t>.</w:t>
      </w:r>
    </w:p>
    <w:p w14:paraId="705CEEF7" w14:textId="616EEB3C" w:rsidR="00721EB9" w:rsidRPr="00300454" w:rsidRDefault="00BC4A2B" w:rsidP="00C0225A">
      <w:pPr>
        <w:numPr>
          <w:ilvl w:val="0"/>
          <w:numId w:val="2"/>
        </w:numPr>
        <w:pBdr>
          <w:top w:val="single" w:sz="4" w:space="2" w:color="auto"/>
          <w:left w:val="single" w:sz="4" w:space="4" w:color="auto"/>
          <w:bottom w:val="single" w:sz="4" w:space="1" w:color="auto"/>
          <w:right w:val="single" w:sz="4" w:space="9" w:color="auto"/>
        </w:pBdr>
        <w:spacing w:before="120" w:after="120" w:line="360" w:lineRule="auto"/>
        <w:jc w:val="both"/>
        <w:rPr>
          <w:b/>
          <w:bCs/>
          <w:strike/>
          <w:sz w:val="26"/>
        </w:rPr>
      </w:pPr>
      <w:r w:rsidRPr="00300454">
        <w:rPr>
          <w:b/>
          <w:bCs/>
          <w:sz w:val="26"/>
        </w:rPr>
        <w:t>Todos los trabajadores que particip</w:t>
      </w:r>
      <w:r w:rsidR="003B2A4A" w:rsidRPr="00300454">
        <w:rPr>
          <w:b/>
          <w:bCs/>
          <w:sz w:val="26"/>
        </w:rPr>
        <w:t>a</w:t>
      </w:r>
      <w:r w:rsidRPr="00300454">
        <w:rPr>
          <w:b/>
          <w:bCs/>
          <w:sz w:val="26"/>
        </w:rPr>
        <w:t>n en</w:t>
      </w:r>
      <w:r w:rsidR="00C177AD" w:rsidRPr="00300454">
        <w:rPr>
          <w:b/>
          <w:bCs/>
          <w:sz w:val="26"/>
        </w:rPr>
        <w:t xml:space="preserve"> la Parada</w:t>
      </w:r>
      <w:r w:rsidRPr="00300454">
        <w:rPr>
          <w:b/>
          <w:bCs/>
          <w:sz w:val="26"/>
        </w:rPr>
        <w:t xml:space="preserve">, tanto propios como ajenos a Petronor, recibirán una formación específica, </w:t>
      </w:r>
      <w:r w:rsidR="00135418" w:rsidRPr="00300454">
        <w:rPr>
          <w:b/>
          <w:bCs/>
          <w:sz w:val="26"/>
        </w:rPr>
        <w:t>para</w:t>
      </w:r>
      <w:r w:rsidRPr="00300454">
        <w:rPr>
          <w:b/>
          <w:bCs/>
          <w:sz w:val="26"/>
        </w:rPr>
        <w:t xml:space="preserve"> garantizar la seguridad</w:t>
      </w:r>
      <w:r w:rsidR="00AE05A7" w:rsidRPr="00300454">
        <w:rPr>
          <w:b/>
          <w:bCs/>
          <w:sz w:val="26"/>
        </w:rPr>
        <w:t>.</w:t>
      </w:r>
    </w:p>
    <w:p w14:paraId="384877E9" w14:textId="77777777" w:rsidR="00954E9E" w:rsidRDefault="00954E9E" w:rsidP="005D1AE1">
      <w:pPr>
        <w:pStyle w:val="Encabezado"/>
        <w:tabs>
          <w:tab w:val="clear" w:pos="8504"/>
          <w:tab w:val="right" w:pos="8789"/>
        </w:tabs>
        <w:spacing w:before="120" w:after="120" w:line="360" w:lineRule="auto"/>
        <w:ind w:left="-142" w:right="-285"/>
        <w:jc w:val="both"/>
        <w:rPr>
          <w:b/>
          <w:bCs/>
          <w:sz w:val="26"/>
        </w:rPr>
      </w:pPr>
    </w:p>
    <w:p w14:paraId="0BA5917B" w14:textId="7D6813C0" w:rsidR="00702539" w:rsidRPr="00E430B0" w:rsidRDefault="001337E7" w:rsidP="00702539">
      <w:pPr>
        <w:pStyle w:val="Encabezado"/>
        <w:tabs>
          <w:tab w:val="clear" w:pos="8504"/>
          <w:tab w:val="right" w:pos="8789"/>
        </w:tabs>
        <w:spacing w:before="120" w:after="120" w:line="360" w:lineRule="auto"/>
        <w:ind w:left="-142" w:right="-285"/>
        <w:jc w:val="both"/>
        <w:rPr>
          <w:bCs/>
          <w:sz w:val="26"/>
        </w:rPr>
      </w:pPr>
      <w:r>
        <w:rPr>
          <w:b/>
          <w:bCs/>
          <w:sz w:val="26"/>
        </w:rPr>
        <w:t>Muskiz</w:t>
      </w:r>
      <w:r w:rsidR="00883AD0" w:rsidRPr="00883AD0">
        <w:rPr>
          <w:b/>
          <w:bCs/>
          <w:sz w:val="26"/>
        </w:rPr>
        <w:t xml:space="preserve">, </w:t>
      </w:r>
      <w:r w:rsidR="00AE05A7" w:rsidRPr="00AE05A7">
        <w:rPr>
          <w:b/>
          <w:bCs/>
          <w:sz w:val="26"/>
        </w:rPr>
        <w:t>15</w:t>
      </w:r>
      <w:r w:rsidR="00BA129B" w:rsidRPr="00AE05A7">
        <w:rPr>
          <w:b/>
          <w:bCs/>
          <w:sz w:val="26"/>
        </w:rPr>
        <w:t xml:space="preserve"> de </w:t>
      </w:r>
      <w:r w:rsidR="00E02DDA" w:rsidRPr="00AE05A7">
        <w:rPr>
          <w:b/>
          <w:bCs/>
          <w:sz w:val="26"/>
        </w:rPr>
        <w:t xml:space="preserve">Mayo </w:t>
      </w:r>
      <w:r w:rsidR="00BA129B" w:rsidRPr="00AE05A7">
        <w:rPr>
          <w:b/>
          <w:bCs/>
          <w:sz w:val="26"/>
        </w:rPr>
        <w:t>de 20</w:t>
      </w:r>
      <w:r w:rsidR="001F2671" w:rsidRPr="00AE05A7">
        <w:rPr>
          <w:b/>
          <w:bCs/>
          <w:sz w:val="26"/>
        </w:rPr>
        <w:t>2</w:t>
      </w:r>
      <w:r w:rsidR="00BA1686" w:rsidRPr="00AE05A7">
        <w:rPr>
          <w:b/>
          <w:bCs/>
          <w:sz w:val="26"/>
        </w:rPr>
        <w:t>5</w:t>
      </w:r>
      <w:r w:rsidR="00EB5379" w:rsidRPr="00AE05A7">
        <w:rPr>
          <w:b/>
          <w:bCs/>
          <w:sz w:val="26"/>
        </w:rPr>
        <w:t>.</w:t>
      </w:r>
      <w:r w:rsidR="00926A0A">
        <w:rPr>
          <w:bCs/>
          <w:sz w:val="26"/>
        </w:rPr>
        <w:t xml:space="preserve"> </w:t>
      </w:r>
      <w:r w:rsidR="00D7616C">
        <w:rPr>
          <w:bCs/>
          <w:sz w:val="26"/>
        </w:rPr>
        <w:t xml:space="preserve">Petronor </w:t>
      </w:r>
      <w:r w:rsidR="007809F9">
        <w:rPr>
          <w:bCs/>
          <w:sz w:val="26"/>
        </w:rPr>
        <w:t xml:space="preserve">invierte 89 millones de euros en </w:t>
      </w:r>
      <w:r w:rsidR="00D7616C">
        <w:rPr>
          <w:bCs/>
          <w:sz w:val="26"/>
        </w:rPr>
        <w:t xml:space="preserve">la Parada </w:t>
      </w:r>
      <w:r w:rsidR="00D7616C" w:rsidRPr="00E430B0">
        <w:rPr>
          <w:bCs/>
          <w:sz w:val="26"/>
        </w:rPr>
        <w:t xml:space="preserve">de </w:t>
      </w:r>
      <w:r w:rsidR="00C177AD" w:rsidRPr="00E430B0">
        <w:rPr>
          <w:bCs/>
          <w:sz w:val="26"/>
        </w:rPr>
        <w:t>las unidades pertenecientes a Planta 1</w:t>
      </w:r>
      <w:r w:rsidR="00AE05A7">
        <w:rPr>
          <w:bCs/>
          <w:sz w:val="26"/>
        </w:rPr>
        <w:t xml:space="preserve"> </w:t>
      </w:r>
      <w:r w:rsidR="00D7616C">
        <w:rPr>
          <w:bCs/>
          <w:sz w:val="26"/>
        </w:rPr>
        <w:t xml:space="preserve">de la refinería de Muskiz </w:t>
      </w:r>
      <w:r w:rsidR="007809F9">
        <w:rPr>
          <w:bCs/>
          <w:sz w:val="26"/>
        </w:rPr>
        <w:t xml:space="preserve">que tendrá </w:t>
      </w:r>
      <w:r w:rsidR="00A755AE" w:rsidRPr="00E430B0">
        <w:rPr>
          <w:bCs/>
          <w:sz w:val="26"/>
        </w:rPr>
        <w:t xml:space="preserve">una duración </w:t>
      </w:r>
      <w:r w:rsidR="001A5699">
        <w:rPr>
          <w:bCs/>
          <w:sz w:val="26"/>
        </w:rPr>
        <w:t>inferior a dos</w:t>
      </w:r>
      <w:r w:rsidR="00A755AE" w:rsidRPr="00E430B0">
        <w:rPr>
          <w:bCs/>
          <w:sz w:val="26"/>
        </w:rPr>
        <w:t xml:space="preserve"> meses</w:t>
      </w:r>
      <w:r w:rsidR="000758A1">
        <w:rPr>
          <w:bCs/>
          <w:sz w:val="26"/>
        </w:rPr>
        <w:t xml:space="preserve">. </w:t>
      </w:r>
      <w:r w:rsidR="00721EB9" w:rsidRPr="00E430B0">
        <w:rPr>
          <w:bCs/>
          <w:sz w:val="26"/>
        </w:rPr>
        <w:t xml:space="preserve">Esta nueva Parada es el reflejo de la política de renovación permanente por la que Petronor apuesta desde sus inicios. </w:t>
      </w:r>
      <w:r w:rsidR="007809F9">
        <w:rPr>
          <w:bCs/>
          <w:sz w:val="26"/>
        </w:rPr>
        <w:t>Durante las próximas semanas</w:t>
      </w:r>
      <w:r w:rsidR="00D7616C" w:rsidRPr="00E430B0">
        <w:rPr>
          <w:bCs/>
          <w:sz w:val="26"/>
        </w:rPr>
        <w:t xml:space="preserve"> </w:t>
      </w:r>
      <w:r w:rsidR="00721EB9" w:rsidRPr="00E430B0">
        <w:rPr>
          <w:bCs/>
          <w:sz w:val="26"/>
        </w:rPr>
        <w:t>se procederá a</w:t>
      </w:r>
      <w:r w:rsidR="00D7616C" w:rsidRPr="00E430B0">
        <w:rPr>
          <w:bCs/>
          <w:sz w:val="26"/>
        </w:rPr>
        <w:t>l mantenimiento</w:t>
      </w:r>
      <w:r w:rsidR="00721EB9" w:rsidRPr="00E430B0">
        <w:rPr>
          <w:bCs/>
          <w:sz w:val="26"/>
        </w:rPr>
        <w:t xml:space="preserve"> y la actualización</w:t>
      </w:r>
      <w:r w:rsidR="00D7616C" w:rsidRPr="00E430B0">
        <w:rPr>
          <w:bCs/>
          <w:sz w:val="26"/>
        </w:rPr>
        <w:t xml:space="preserve"> de las instalaciones</w:t>
      </w:r>
      <w:r w:rsidR="00721EB9" w:rsidRPr="00E430B0">
        <w:rPr>
          <w:bCs/>
          <w:sz w:val="26"/>
        </w:rPr>
        <w:t xml:space="preserve"> productivas</w:t>
      </w:r>
      <w:r w:rsidR="00C7157E" w:rsidRPr="00E430B0">
        <w:rPr>
          <w:bCs/>
          <w:sz w:val="26"/>
        </w:rPr>
        <w:t xml:space="preserve">. Todo ello </w:t>
      </w:r>
      <w:r w:rsidR="00D7616C" w:rsidRPr="00E430B0">
        <w:rPr>
          <w:bCs/>
          <w:sz w:val="26"/>
        </w:rPr>
        <w:t xml:space="preserve">con </w:t>
      </w:r>
      <w:r w:rsidR="006074FD" w:rsidRPr="00E430B0">
        <w:rPr>
          <w:bCs/>
          <w:sz w:val="26"/>
        </w:rPr>
        <w:t xml:space="preserve">el </w:t>
      </w:r>
      <w:r w:rsidR="0088574A" w:rsidRPr="00E430B0">
        <w:rPr>
          <w:bCs/>
          <w:sz w:val="26"/>
        </w:rPr>
        <w:t>objet</w:t>
      </w:r>
      <w:r w:rsidR="006074FD" w:rsidRPr="00E430B0">
        <w:rPr>
          <w:bCs/>
          <w:sz w:val="26"/>
        </w:rPr>
        <w:t xml:space="preserve">ivo </w:t>
      </w:r>
      <w:r w:rsidR="006504C2" w:rsidRPr="00E430B0">
        <w:rPr>
          <w:bCs/>
          <w:sz w:val="26"/>
        </w:rPr>
        <w:t>de seguir</w:t>
      </w:r>
      <w:r w:rsidR="007126A2" w:rsidRPr="00E430B0">
        <w:rPr>
          <w:bCs/>
          <w:sz w:val="26"/>
        </w:rPr>
        <w:t xml:space="preserve"> </w:t>
      </w:r>
      <w:r w:rsidR="006504C2" w:rsidRPr="00E430B0">
        <w:rPr>
          <w:bCs/>
          <w:sz w:val="26"/>
        </w:rPr>
        <w:t xml:space="preserve">mejorando </w:t>
      </w:r>
      <w:r w:rsidR="007126A2" w:rsidRPr="00E430B0">
        <w:rPr>
          <w:bCs/>
          <w:sz w:val="26"/>
        </w:rPr>
        <w:t xml:space="preserve">la seguridad </w:t>
      </w:r>
      <w:r w:rsidR="008B1374" w:rsidRPr="00E430B0">
        <w:rPr>
          <w:bCs/>
          <w:sz w:val="26"/>
        </w:rPr>
        <w:t xml:space="preserve">e incorporando </w:t>
      </w:r>
      <w:r w:rsidR="008B1374" w:rsidRPr="00E430B0">
        <w:rPr>
          <w:bCs/>
          <w:sz w:val="26"/>
        </w:rPr>
        <w:lastRenderedPageBreak/>
        <w:t>innovaciones para mejorar la eficiencia y reducir emisiones</w:t>
      </w:r>
      <w:r w:rsidR="005C36E1" w:rsidRPr="00E430B0">
        <w:rPr>
          <w:bCs/>
          <w:sz w:val="26"/>
        </w:rPr>
        <w:t>.</w:t>
      </w:r>
      <w:r w:rsidR="007126A2" w:rsidRPr="00E430B0">
        <w:rPr>
          <w:bCs/>
          <w:sz w:val="26"/>
        </w:rPr>
        <w:t xml:space="preserve"> </w:t>
      </w:r>
      <w:r w:rsidR="00702539" w:rsidRPr="00E430B0">
        <w:rPr>
          <w:bCs/>
          <w:sz w:val="26"/>
        </w:rPr>
        <w:t xml:space="preserve">La última Parada de </w:t>
      </w:r>
      <w:r w:rsidR="00E430B0" w:rsidRPr="00E430B0">
        <w:rPr>
          <w:bCs/>
          <w:sz w:val="26"/>
        </w:rPr>
        <w:t>Planta</w:t>
      </w:r>
      <w:r w:rsidR="00C7157E" w:rsidRPr="00E430B0">
        <w:rPr>
          <w:bCs/>
          <w:sz w:val="26"/>
        </w:rPr>
        <w:t xml:space="preserve"> 1</w:t>
      </w:r>
      <w:r w:rsidR="00702539" w:rsidRPr="00E430B0">
        <w:rPr>
          <w:bCs/>
          <w:sz w:val="26"/>
        </w:rPr>
        <w:t xml:space="preserve"> se produjo en 201</w:t>
      </w:r>
      <w:r w:rsidR="007126A2" w:rsidRPr="00E430B0">
        <w:rPr>
          <w:bCs/>
          <w:sz w:val="26"/>
        </w:rPr>
        <w:t>9</w:t>
      </w:r>
      <w:r w:rsidR="00702539" w:rsidRPr="00E430B0">
        <w:rPr>
          <w:bCs/>
          <w:sz w:val="26"/>
        </w:rPr>
        <w:t xml:space="preserve">, hace </w:t>
      </w:r>
      <w:r w:rsidR="00C7157E" w:rsidRPr="00E430B0">
        <w:rPr>
          <w:bCs/>
          <w:sz w:val="26"/>
        </w:rPr>
        <w:t>seis</w:t>
      </w:r>
      <w:r w:rsidR="00702539" w:rsidRPr="00E430B0">
        <w:rPr>
          <w:bCs/>
          <w:sz w:val="26"/>
        </w:rPr>
        <w:t xml:space="preserve"> años. </w:t>
      </w:r>
    </w:p>
    <w:p w14:paraId="69CADFCB" w14:textId="2C99C541" w:rsidR="00702539" w:rsidRPr="00E430B0" w:rsidRDefault="00702539" w:rsidP="00702539">
      <w:pPr>
        <w:pStyle w:val="Encabezado"/>
        <w:tabs>
          <w:tab w:val="clear" w:pos="8504"/>
          <w:tab w:val="right" w:pos="8789"/>
        </w:tabs>
        <w:spacing w:before="120" w:after="120" w:line="360" w:lineRule="auto"/>
        <w:ind w:left="-142" w:right="-285"/>
        <w:jc w:val="both"/>
        <w:rPr>
          <w:bCs/>
          <w:sz w:val="26"/>
        </w:rPr>
      </w:pPr>
      <w:r w:rsidRPr="00E430B0">
        <w:rPr>
          <w:bCs/>
          <w:sz w:val="26"/>
        </w:rPr>
        <w:t xml:space="preserve">La </w:t>
      </w:r>
      <w:r w:rsidR="0052332A" w:rsidRPr="00E430B0">
        <w:rPr>
          <w:bCs/>
          <w:sz w:val="26"/>
        </w:rPr>
        <w:t xml:space="preserve">actual </w:t>
      </w:r>
      <w:r w:rsidRPr="00E430B0">
        <w:rPr>
          <w:bCs/>
          <w:sz w:val="26"/>
        </w:rPr>
        <w:t>Parada, así como el posterior arranque de las unidades, se lleva a cabo de manera secuencial. En el transcurso de la misma</w:t>
      </w:r>
      <w:r w:rsidR="00930146" w:rsidRPr="00E430B0">
        <w:rPr>
          <w:bCs/>
          <w:sz w:val="26"/>
        </w:rPr>
        <w:t>,</w:t>
      </w:r>
      <w:r w:rsidRPr="00E430B0">
        <w:rPr>
          <w:bCs/>
          <w:sz w:val="26"/>
        </w:rPr>
        <w:t xml:space="preserve"> los equipos se abren, limpian, revisan y reacondicionan, con el objetivo de asegurar sus óptimas condiciones de funcionamiento de cara al siguiente ciclo operativo</w:t>
      </w:r>
      <w:r w:rsidR="006E5175" w:rsidRPr="00E430B0">
        <w:rPr>
          <w:bCs/>
          <w:sz w:val="26"/>
        </w:rPr>
        <w:t>.</w:t>
      </w:r>
    </w:p>
    <w:p w14:paraId="09957C43" w14:textId="48A6A988" w:rsidR="004B5B0C" w:rsidRDefault="00D7616C" w:rsidP="008D22CB">
      <w:pPr>
        <w:pStyle w:val="Encabezado"/>
        <w:tabs>
          <w:tab w:val="clear" w:pos="8504"/>
          <w:tab w:val="right" w:pos="8789"/>
        </w:tabs>
        <w:spacing w:before="120" w:after="120" w:line="360" w:lineRule="auto"/>
        <w:ind w:left="-142" w:right="-285"/>
        <w:jc w:val="both"/>
        <w:rPr>
          <w:bCs/>
          <w:sz w:val="26"/>
        </w:rPr>
      </w:pPr>
      <w:r w:rsidRPr="00E430B0">
        <w:rPr>
          <w:bCs/>
          <w:sz w:val="26"/>
        </w:rPr>
        <w:t xml:space="preserve">Los trabajos </w:t>
      </w:r>
      <w:r>
        <w:rPr>
          <w:bCs/>
          <w:sz w:val="26"/>
        </w:rPr>
        <w:t xml:space="preserve">se prolongarán hasta </w:t>
      </w:r>
      <w:r w:rsidR="00003AAC">
        <w:rPr>
          <w:bCs/>
          <w:sz w:val="26"/>
        </w:rPr>
        <w:t>l</w:t>
      </w:r>
      <w:r w:rsidR="003B2A4A">
        <w:rPr>
          <w:bCs/>
          <w:sz w:val="26"/>
        </w:rPr>
        <w:t xml:space="preserve">a </w:t>
      </w:r>
      <w:r w:rsidR="00003AAC">
        <w:rPr>
          <w:bCs/>
          <w:sz w:val="26"/>
        </w:rPr>
        <w:t>segunda quincena de julio</w:t>
      </w:r>
      <w:r>
        <w:rPr>
          <w:bCs/>
          <w:sz w:val="26"/>
        </w:rPr>
        <w:t>, involucrando en el proceso a más de 1.</w:t>
      </w:r>
      <w:r w:rsidR="00003AAC">
        <w:rPr>
          <w:bCs/>
          <w:sz w:val="26"/>
        </w:rPr>
        <w:t>2</w:t>
      </w:r>
      <w:r>
        <w:rPr>
          <w:bCs/>
          <w:sz w:val="26"/>
        </w:rPr>
        <w:t>00 trabajadores de 4</w:t>
      </w:r>
      <w:r w:rsidR="00C7157E">
        <w:rPr>
          <w:bCs/>
          <w:sz w:val="26"/>
        </w:rPr>
        <w:t>0</w:t>
      </w:r>
      <w:r>
        <w:rPr>
          <w:bCs/>
          <w:sz w:val="26"/>
        </w:rPr>
        <w:t xml:space="preserve"> empresas distintas.</w:t>
      </w:r>
      <w:r w:rsidR="00721EB9">
        <w:rPr>
          <w:bCs/>
          <w:sz w:val="26"/>
        </w:rPr>
        <w:t xml:space="preserve"> </w:t>
      </w:r>
      <w:r w:rsidR="008D22CB">
        <w:rPr>
          <w:bCs/>
          <w:sz w:val="26"/>
        </w:rPr>
        <w:t xml:space="preserve">En total, serán necesarias </w:t>
      </w:r>
      <w:r w:rsidR="009E7E33" w:rsidRPr="00E430B0">
        <w:rPr>
          <w:bCs/>
          <w:sz w:val="26"/>
        </w:rPr>
        <w:t>aproximadamente</w:t>
      </w:r>
      <w:r w:rsidR="009E7E33">
        <w:rPr>
          <w:bCs/>
          <w:sz w:val="26"/>
        </w:rPr>
        <w:t xml:space="preserve"> </w:t>
      </w:r>
      <w:r w:rsidR="00C7157E" w:rsidRPr="00E430B0">
        <w:rPr>
          <w:bCs/>
          <w:sz w:val="26"/>
        </w:rPr>
        <w:t>4</w:t>
      </w:r>
      <w:r w:rsidR="004B5B0C" w:rsidRPr="00E430B0">
        <w:rPr>
          <w:bCs/>
          <w:sz w:val="26"/>
        </w:rPr>
        <w:t>0</w:t>
      </w:r>
      <w:r w:rsidR="00C7157E" w:rsidRPr="00E430B0">
        <w:rPr>
          <w:bCs/>
          <w:sz w:val="26"/>
        </w:rPr>
        <w:t>0</w:t>
      </w:r>
      <w:r w:rsidR="008D22CB" w:rsidRPr="00E430B0">
        <w:rPr>
          <w:bCs/>
          <w:sz w:val="26"/>
        </w:rPr>
        <w:t xml:space="preserve">.000 </w:t>
      </w:r>
      <w:r w:rsidR="008D22CB">
        <w:rPr>
          <w:bCs/>
          <w:sz w:val="26"/>
        </w:rPr>
        <w:t>horas de trabajo</w:t>
      </w:r>
      <w:r w:rsidR="00135418" w:rsidRPr="00C7157E">
        <w:rPr>
          <w:bCs/>
          <w:sz w:val="26"/>
        </w:rPr>
        <w:t>,</w:t>
      </w:r>
      <w:r w:rsidR="008D22CB" w:rsidRPr="00C7157E">
        <w:rPr>
          <w:bCs/>
          <w:sz w:val="26"/>
        </w:rPr>
        <w:t xml:space="preserve"> en las que las labores </w:t>
      </w:r>
      <w:r w:rsidR="004B5B0C">
        <w:rPr>
          <w:bCs/>
          <w:sz w:val="26"/>
        </w:rPr>
        <w:t xml:space="preserve">multidisciplinares se coordinarán de forma ordenada y </w:t>
      </w:r>
      <w:r w:rsidR="004E3644">
        <w:rPr>
          <w:bCs/>
          <w:sz w:val="26"/>
        </w:rPr>
        <w:t>eficaz</w:t>
      </w:r>
      <w:r w:rsidR="004B5B0C">
        <w:rPr>
          <w:bCs/>
          <w:sz w:val="26"/>
        </w:rPr>
        <w:t xml:space="preserve"> para alcanzar los objetivos de </w:t>
      </w:r>
      <w:r w:rsidR="00AE641E">
        <w:rPr>
          <w:bCs/>
          <w:sz w:val="26"/>
        </w:rPr>
        <w:t>s</w:t>
      </w:r>
      <w:r w:rsidR="004B5B0C">
        <w:rPr>
          <w:bCs/>
          <w:sz w:val="26"/>
        </w:rPr>
        <w:t>eguridad</w:t>
      </w:r>
      <w:r w:rsidR="00AE641E">
        <w:rPr>
          <w:bCs/>
          <w:sz w:val="26"/>
        </w:rPr>
        <w:t xml:space="preserve"> y</w:t>
      </w:r>
      <w:r w:rsidR="004B5B0C">
        <w:rPr>
          <w:bCs/>
          <w:sz w:val="26"/>
        </w:rPr>
        <w:t xml:space="preserve"> </w:t>
      </w:r>
      <w:r w:rsidR="00AE641E">
        <w:rPr>
          <w:bCs/>
          <w:sz w:val="26"/>
        </w:rPr>
        <w:t>c</w:t>
      </w:r>
      <w:r w:rsidR="004B5B0C">
        <w:rPr>
          <w:bCs/>
          <w:sz w:val="26"/>
        </w:rPr>
        <w:t>alidad</w:t>
      </w:r>
    </w:p>
    <w:p w14:paraId="23E3DAE0" w14:textId="349769F2" w:rsidR="00003AAC" w:rsidRDefault="00003AAC" w:rsidP="00003AAC">
      <w:pPr>
        <w:pStyle w:val="Encabezado"/>
        <w:tabs>
          <w:tab w:val="clear" w:pos="8504"/>
          <w:tab w:val="right" w:pos="8789"/>
        </w:tabs>
        <w:spacing w:before="120" w:after="120" w:line="360" w:lineRule="auto"/>
        <w:ind w:left="-142" w:right="-285"/>
        <w:jc w:val="both"/>
        <w:rPr>
          <w:bCs/>
          <w:sz w:val="26"/>
        </w:rPr>
      </w:pPr>
      <w:r w:rsidRPr="00FA5201">
        <w:rPr>
          <w:bCs/>
          <w:sz w:val="26"/>
        </w:rPr>
        <w:t xml:space="preserve">En esta </w:t>
      </w:r>
      <w:r w:rsidR="00135418" w:rsidRPr="00FA5201">
        <w:rPr>
          <w:bCs/>
          <w:sz w:val="26"/>
        </w:rPr>
        <w:t>P</w:t>
      </w:r>
      <w:r w:rsidRPr="00FA5201">
        <w:rPr>
          <w:bCs/>
          <w:sz w:val="26"/>
        </w:rPr>
        <w:t xml:space="preserve">arada se realizarán trabajos de mantenimiento de alta complejidad técnica en los que se utilizarán las tecnologías más innovadoras y eficientes del sector industrial. Se va a actuar </w:t>
      </w:r>
      <w:r w:rsidR="003B2A4A">
        <w:rPr>
          <w:bCs/>
          <w:sz w:val="26"/>
        </w:rPr>
        <w:t xml:space="preserve">en alrededor de 400 </w:t>
      </w:r>
      <w:r w:rsidRPr="00FA5201">
        <w:rPr>
          <w:bCs/>
          <w:sz w:val="26"/>
        </w:rPr>
        <w:t>equipos diferentes de las 1</w:t>
      </w:r>
      <w:r w:rsidR="004B5B0C">
        <w:rPr>
          <w:bCs/>
          <w:sz w:val="26"/>
        </w:rPr>
        <w:t>4</w:t>
      </w:r>
      <w:r w:rsidRPr="00FA5201">
        <w:rPr>
          <w:bCs/>
          <w:sz w:val="26"/>
        </w:rPr>
        <w:t xml:space="preserve"> unidades que entrarán en </w:t>
      </w:r>
      <w:r w:rsidR="00135418" w:rsidRPr="00FA5201">
        <w:rPr>
          <w:bCs/>
          <w:sz w:val="26"/>
        </w:rPr>
        <w:t>P</w:t>
      </w:r>
      <w:r w:rsidRPr="00FA5201">
        <w:rPr>
          <w:bCs/>
          <w:sz w:val="26"/>
        </w:rPr>
        <w:t>arada programada</w:t>
      </w:r>
      <w:r w:rsidR="00F6433E">
        <w:rPr>
          <w:bCs/>
          <w:sz w:val="26"/>
        </w:rPr>
        <w:t>.</w:t>
      </w:r>
      <w:r w:rsidRPr="00FA5201">
        <w:rPr>
          <w:bCs/>
          <w:sz w:val="26"/>
        </w:rPr>
        <w:t xml:space="preserve"> </w:t>
      </w:r>
      <w:r w:rsidR="00F6433E">
        <w:rPr>
          <w:bCs/>
          <w:sz w:val="26"/>
        </w:rPr>
        <w:t>S</w:t>
      </w:r>
      <w:r w:rsidRPr="00FA5201">
        <w:rPr>
          <w:bCs/>
          <w:sz w:val="26"/>
        </w:rPr>
        <w:t xml:space="preserve">e inspeccionarán y actualizarán columnas, depósitos, hornos, chimeneas y antorchas, entre otros, con el objetivo de asegurar sus óptimas condiciones </w:t>
      </w:r>
      <w:r w:rsidR="006A6208" w:rsidRPr="00FA5201">
        <w:rPr>
          <w:bCs/>
          <w:sz w:val="26"/>
        </w:rPr>
        <w:t xml:space="preserve">de </w:t>
      </w:r>
      <w:r w:rsidRPr="00FA5201">
        <w:rPr>
          <w:bCs/>
          <w:sz w:val="26"/>
        </w:rPr>
        <w:t>funcionamiento para el siguiente ciclo operativo.</w:t>
      </w:r>
    </w:p>
    <w:p w14:paraId="1BDFEF2A" w14:textId="71A938CB" w:rsidR="00FA5201" w:rsidRDefault="00FA5201" w:rsidP="00003AAC">
      <w:pPr>
        <w:pStyle w:val="Encabezado"/>
        <w:tabs>
          <w:tab w:val="clear" w:pos="8504"/>
          <w:tab w:val="right" w:pos="8789"/>
        </w:tabs>
        <w:spacing w:before="120" w:after="120" w:line="360" w:lineRule="auto"/>
        <w:ind w:left="-142" w:right="-285"/>
        <w:jc w:val="both"/>
        <w:rPr>
          <w:bCs/>
          <w:sz w:val="26"/>
        </w:rPr>
      </w:pPr>
      <w:r>
        <w:rPr>
          <w:bCs/>
          <w:sz w:val="26"/>
        </w:rPr>
        <w:t>Como trabajos destacados dentro de la parada se encuentra</w:t>
      </w:r>
      <w:r w:rsidR="003B2A4A">
        <w:rPr>
          <w:bCs/>
          <w:sz w:val="26"/>
        </w:rPr>
        <w:t>n</w:t>
      </w:r>
      <w:r>
        <w:rPr>
          <w:bCs/>
          <w:sz w:val="26"/>
        </w:rPr>
        <w:t xml:space="preserve"> la inversión en la nueva torre </w:t>
      </w:r>
      <w:r w:rsidR="00930146">
        <w:rPr>
          <w:bCs/>
          <w:sz w:val="26"/>
        </w:rPr>
        <w:t>P</w:t>
      </w:r>
      <w:r>
        <w:rPr>
          <w:bCs/>
          <w:sz w:val="26"/>
        </w:rPr>
        <w:t>reflash</w:t>
      </w:r>
      <w:r w:rsidR="003B2A4A">
        <w:rPr>
          <w:bCs/>
          <w:sz w:val="26"/>
        </w:rPr>
        <w:t xml:space="preserve">, </w:t>
      </w:r>
      <w:r>
        <w:rPr>
          <w:bCs/>
          <w:sz w:val="26"/>
        </w:rPr>
        <w:t>las modificaciones asociadas en el interior de la torre de crudo C1, diferentes mejoras en hornos y el cambio interno de los reactores de la unidad desulfuradora G3.</w:t>
      </w:r>
    </w:p>
    <w:p w14:paraId="4FDE5524" w14:textId="5D453318" w:rsidR="001524BA" w:rsidRDefault="001524BA" w:rsidP="001524BA">
      <w:pPr>
        <w:spacing w:line="360" w:lineRule="auto"/>
        <w:ind w:left="-142" w:right="-284"/>
        <w:jc w:val="both"/>
        <w:rPr>
          <w:bCs/>
          <w:sz w:val="26"/>
        </w:rPr>
      </w:pPr>
      <w:r>
        <w:rPr>
          <w:bCs/>
          <w:sz w:val="26"/>
        </w:rPr>
        <w:t xml:space="preserve">La citada </w:t>
      </w:r>
      <w:r w:rsidRPr="001524BA">
        <w:rPr>
          <w:bCs/>
          <w:sz w:val="26"/>
        </w:rPr>
        <w:t>torre Preflash</w:t>
      </w:r>
      <w:r w:rsidR="00127C9F">
        <w:rPr>
          <w:bCs/>
          <w:sz w:val="26"/>
        </w:rPr>
        <w:t>,</w:t>
      </w:r>
      <w:r w:rsidRPr="001524BA">
        <w:rPr>
          <w:bCs/>
          <w:sz w:val="26"/>
        </w:rPr>
        <w:t xml:space="preserve"> </w:t>
      </w:r>
      <w:r>
        <w:rPr>
          <w:bCs/>
          <w:sz w:val="26"/>
        </w:rPr>
        <w:t>que se instaló el pasado mes de marzo</w:t>
      </w:r>
      <w:r w:rsidR="003B2A4A">
        <w:rPr>
          <w:bCs/>
          <w:sz w:val="26"/>
        </w:rPr>
        <w:t>,</w:t>
      </w:r>
      <w:r w:rsidR="00127C9F">
        <w:rPr>
          <w:bCs/>
          <w:sz w:val="26"/>
        </w:rPr>
        <w:t xml:space="preserve"> </w:t>
      </w:r>
      <w:r>
        <w:rPr>
          <w:bCs/>
          <w:sz w:val="26"/>
        </w:rPr>
        <w:t>permitirá</w:t>
      </w:r>
      <w:r w:rsidRPr="001524BA">
        <w:rPr>
          <w:bCs/>
          <w:sz w:val="26"/>
        </w:rPr>
        <w:t xml:space="preserve"> alcanzar una reducción de emisiones CO</w:t>
      </w:r>
      <w:r w:rsidRPr="00930146">
        <w:rPr>
          <w:bCs/>
          <w:sz w:val="26"/>
          <w:vertAlign w:val="subscript"/>
        </w:rPr>
        <w:t>2</w:t>
      </w:r>
      <w:r w:rsidRPr="001524BA">
        <w:rPr>
          <w:bCs/>
          <w:sz w:val="26"/>
        </w:rPr>
        <w:t xml:space="preserve"> de más </w:t>
      </w:r>
      <w:r w:rsidRPr="00E430B0">
        <w:rPr>
          <w:bCs/>
          <w:sz w:val="26"/>
        </w:rPr>
        <w:t xml:space="preserve">de </w:t>
      </w:r>
      <w:r w:rsidR="00E430B0" w:rsidRPr="00E430B0">
        <w:rPr>
          <w:bCs/>
          <w:sz w:val="26"/>
        </w:rPr>
        <w:t>2</w:t>
      </w:r>
      <w:r w:rsidRPr="00E430B0">
        <w:rPr>
          <w:bCs/>
          <w:sz w:val="26"/>
        </w:rPr>
        <w:t>6.</w:t>
      </w:r>
      <w:r w:rsidRPr="001524BA">
        <w:rPr>
          <w:bCs/>
          <w:sz w:val="26"/>
        </w:rPr>
        <w:t>000 toneladas al año</w:t>
      </w:r>
      <w:r>
        <w:rPr>
          <w:bCs/>
          <w:sz w:val="26"/>
        </w:rPr>
        <w:t xml:space="preserve"> mediante la separación </w:t>
      </w:r>
      <w:r w:rsidRPr="001524BA">
        <w:rPr>
          <w:bCs/>
          <w:sz w:val="26"/>
        </w:rPr>
        <w:t>de los productos más ligeros como butano y gasolina, sin necesidad de calentarlos en el horno.</w:t>
      </w:r>
    </w:p>
    <w:p w14:paraId="44AC9EF3" w14:textId="77777777" w:rsidR="003B2A4A" w:rsidRPr="001524BA" w:rsidRDefault="003B2A4A" w:rsidP="001524BA">
      <w:pPr>
        <w:spacing w:line="360" w:lineRule="auto"/>
        <w:ind w:left="-142" w:right="-284"/>
        <w:jc w:val="both"/>
        <w:rPr>
          <w:bCs/>
          <w:sz w:val="26"/>
        </w:rPr>
      </w:pPr>
    </w:p>
    <w:p w14:paraId="38456378" w14:textId="1DCBF7FE" w:rsidR="008F71FE" w:rsidRPr="008F71FE" w:rsidRDefault="008F71FE" w:rsidP="008F71FE">
      <w:pPr>
        <w:pStyle w:val="Encabezado"/>
        <w:tabs>
          <w:tab w:val="clear" w:pos="8504"/>
          <w:tab w:val="right" w:pos="8789"/>
        </w:tabs>
        <w:spacing w:before="120" w:after="120" w:line="360" w:lineRule="auto"/>
        <w:ind w:left="-142" w:right="-285"/>
        <w:jc w:val="both"/>
        <w:rPr>
          <w:b/>
          <w:sz w:val="26"/>
          <w:szCs w:val="26"/>
        </w:rPr>
      </w:pPr>
      <w:r>
        <w:rPr>
          <w:b/>
          <w:sz w:val="26"/>
          <w:szCs w:val="26"/>
        </w:rPr>
        <w:t>Estándares de seguridad</w:t>
      </w:r>
    </w:p>
    <w:p w14:paraId="37856349" w14:textId="29BC5637" w:rsidR="00E47F67" w:rsidRDefault="00003AAC" w:rsidP="00FA5201">
      <w:pPr>
        <w:pStyle w:val="Encabezado"/>
        <w:tabs>
          <w:tab w:val="right" w:pos="8789"/>
        </w:tabs>
        <w:spacing w:before="120" w:after="120" w:line="360" w:lineRule="auto"/>
        <w:ind w:left="-142" w:right="-285"/>
        <w:jc w:val="both"/>
        <w:rPr>
          <w:bCs/>
          <w:sz w:val="26"/>
        </w:rPr>
      </w:pPr>
      <w:r w:rsidRPr="00E430B0">
        <w:rPr>
          <w:bCs/>
          <w:sz w:val="26"/>
        </w:rPr>
        <w:lastRenderedPageBreak/>
        <w:t>Durante la </w:t>
      </w:r>
      <w:r w:rsidR="00FA5201" w:rsidRPr="00E430B0">
        <w:rPr>
          <w:bCs/>
          <w:sz w:val="26"/>
        </w:rPr>
        <w:t>p</w:t>
      </w:r>
      <w:r w:rsidRPr="00E430B0">
        <w:rPr>
          <w:bCs/>
          <w:sz w:val="26"/>
        </w:rPr>
        <w:t>arada de</w:t>
      </w:r>
      <w:r w:rsidR="00FA5201" w:rsidRPr="00E430B0">
        <w:rPr>
          <w:bCs/>
          <w:sz w:val="26"/>
        </w:rPr>
        <w:t xml:space="preserve"> las unidades de</w:t>
      </w:r>
      <w:r w:rsidR="004B5B0C" w:rsidRPr="00E430B0">
        <w:rPr>
          <w:bCs/>
          <w:sz w:val="26"/>
        </w:rPr>
        <w:t xml:space="preserve"> Planta </w:t>
      </w:r>
      <w:r w:rsidR="00FA5201" w:rsidRPr="00E430B0">
        <w:rPr>
          <w:bCs/>
          <w:sz w:val="26"/>
        </w:rPr>
        <w:t>l</w:t>
      </w:r>
      <w:r w:rsidRPr="00FA5201">
        <w:rPr>
          <w:bCs/>
          <w:sz w:val="26"/>
        </w:rPr>
        <w:t>, Petronor establece como prioridad absoluta la seguridad</w:t>
      </w:r>
      <w:r w:rsidR="00F6433E">
        <w:rPr>
          <w:bCs/>
          <w:sz w:val="26"/>
        </w:rPr>
        <w:t>. P</w:t>
      </w:r>
      <w:r w:rsidR="00E47F67">
        <w:rPr>
          <w:bCs/>
          <w:sz w:val="26"/>
        </w:rPr>
        <w:t xml:space="preserve">ara conseguir este objetivo se van a llevar </w:t>
      </w:r>
      <w:r w:rsidR="00F6433E">
        <w:rPr>
          <w:bCs/>
          <w:sz w:val="26"/>
        </w:rPr>
        <w:t xml:space="preserve">a cabo </w:t>
      </w:r>
      <w:r w:rsidR="00E47F67">
        <w:rPr>
          <w:bCs/>
          <w:sz w:val="26"/>
        </w:rPr>
        <w:t>las siguientes acciones:</w:t>
      </w:r>
    </w:p>
    <w:p w14:paraId="3BB4411B" w14:textId="0BFED9EB" w:rsidR="00E47F67" w:rsidRDefault="00E47F67" w:rsidP="00E430B0">
      <w:pPr>
        <w:pStyle w:val="Encabezado"/>
        <w:numPr>
          <w:ilvl w:val="0"/>
          <w:numId w:val="12"/>
        </w:numPr>
        <w:tabs>
          <w:tab w:val="right" w:pos="8789"/>
        </w:tabs>
        <w:spacing w:before="120" w:after="120" w:line="360" w:lineRule="auto"/>
        <w:ind w:right="-285"/>
        <w:jc w:val="both"/>
        <w:rPr>
          <w:bCs/>
          <w:sz w:val="26"/>
        </w:rPr>
      </w:pPr>
      <w:r>
        <w:rPr>
          <w:bCs/>
          <w:sz w:val="26"/>
        </w:rPr>
        <w:t>Todos los t</w:t>
      </w:r>
      <w:r w:rsidR="00003AAC" w:rsidRPr="00FA5201">
        <w:rPr>
          <w:bCs/>
          <w:sz w:val="26"/>
        </w:rPr>
        <w:t>rabajador</w:t>
      </w:r>
      <w:r>
        <w:rPr>
          <w:bCs/>
          <w:sz w:val="26"/>
        </w:rPr>
        <w:t>es</w:t>
      </w:r>
      <w:r w:rsidR="00003AAC" w:rsidRPr="00FA5201">
        <w:rPr>
          <w:bCs/>
          <w:sz w:val="26"/>
        </w:rPr>
        <w:t xml:space="preserve"> que particip</w:t>
      </w:r>
      <w:r>
        <w:rPr>
          <w:bCs/>
          <w:sz w:val="26"/>
        </w:rPr>
        <w:t>en</w:t>
      </w:r>
      <w:r w:rsidR="00003AAC" w:rsidRPr="00FA5201">
        <w:rPr>
          <w:bCs/>
          <w:sz w:val="26"/>
        </w:rPr>
        <w:t xml:space="preserve"> en la </w:t>
      </w:r>
      <w:r w:rsidR="008F71FE" w:rsidRPr="00FA5201">
        <w:rPr>
          <w:bCs/>
          <w:sz w:val="26"/>
        </w:rPr>
        <w:t>P</w:t>
      </w:r>
      <w:r w:rsidR="00003AAC" w:rsidRPr="00FA5201">
        <w:rPr>
          <w:bCs/>
          <w:sz w:val="26"/>
        </w:rPr>
        <w:t>arada ha recibido una formación específica para garantizar un entorno de trabajo seguro</w:t>
      </w:r>
      <w:r w:rsidR="008F71FE" w:rsidRPr="00FA5201">
        <w:rPr>
          <w:bCs/>
          <w:sz w:val="26"/>
        </w:rPr>
        <w:t>.</w:t>
      </w:r>
    </w:p>
    <w:p w14:paraId="1C1BB48F" w14:textId="110634DA" w:rsidR="001E1426" w:rsidRDefault="00E47F67" w:rsidP="00E430B0">
      <w:pPr>
        <w:pStyle w:val="Encabezado"/>
        <w:numPr>
          <w:ilvl w:val="0"/>
          <w:numId w:val="12"/>
        </w:numPr>
        <w:tabs>
          <w:tab w:val="right" w:pos="8789"/>
        </w:tabs>
        <w:spacing w:before="120" w:after="120" w:line="360" w:lineRule="auto"/>
        <w:ind w:right="-285"/>
        <w:jc w:val="both"/>
        <w:rPr>
          <w:bCs/>
          <w:sz w:val="26"/>
        </w:rPr>
      </w:pPr>
      <w:r>
        <w:rPr>
          <w:bCs/>
          <w:sz w:val="26"/>
        </w:rPr>
        <w:t>Se</w:t>
      </w:r>
      <w:r w:rsidR="00003AAC" w:rsidRPr="00FA5201">
        <w:rPr>
          <w:bCs/>
          <w:sz w:val="26"/>
        </w:rPr>
        <w:t xml:space="preserve"> contará con el equipo de coordinación de seguridad de Petronor,</w:t>
      </w:r>
      <w:r w:rsidR="001E1426">
        <w:rPr>
          <w:bCs/>
          <w:sz w:val="26"/>
        </w:rPr>
        <w:t xml:space="preserve"> </w:t>
      </w:r>
      <w:r w:rsidR="00CE51B6" w:rsidRPr="00E430B0">
        <w:rPr>
          <w:bCs/>
          <w:sz w:val="26"/>
        </w:rPr>
        <w:t>con dedicación exclusiva</w:t>
      </w:r>
      <w:r w:rsidR="001E1426">
        <w:rPr>
          <w:bCs/>
          <w:sz w:val="26"/>
        </w:rPr>
        <w:t xml:space="preserve"> durante la duración de la parada</w:t>
      </w:r>
    </w:p>
    <w:p w14:paraId="7750787F" w14:textId="758ACA23" w:rsidR="00003AAC" w:rsidRDefault="001E1426" w:rsidP="00E430B0">
      <w:pPr>
        <w:pStyle w:val="Encabezado"/>
        <w:numPr>
          <w:ilvl w:val="0"/>
          <w:numId w:val="12"/>
        </w:numPr>
        <w:tabs>
          <w:tab w:val="right" w:pos="8789"/>
        </w:tabs>
        <w:spacing w:before="120" w:after="120" w:line="360" w:lineRule="auto"/>
        <w:ind w:right="-285"/>
        <w:jc w:val="both"/>
        <w:rPr>
          <w:bCs/>
          <w:sz w:val="26"/>
        </w:rPr>
      </w:pPr>
      <w:r>
        <w:rPr>
          <w:bCs/>
          <w:sz w:val="26"/>
        </w:rPr>
        <w:t>Se dispondrá de</w:t>
      </w:r>
      <w:r w:rsidR="00003AAC" w:rsidRPr="00FA5201">
        <w:rPr>
          <w:bCs/>
          <w:sz w:val="26"/>
        </w:rPr>
        <w:t xml:space="preserve"> un equipo</w:t>
      </w:r>
      <w:r w:rsidR="00AE641E">
        <w:rPr>
          <w:bCs/>
          <w:sz w:val="26"/>
        </w:rPr>
        <w:t xml:space="preserve"> </w:t>
      </w:r>
      <w:r w:rsidR="00AE641E" w:rsidRPr="00E430B0">
        <w:rPr>
          <w:bCs/>
          <w:sz w:val="26"/>
        </w:rPr>
        <w:t>especializado</w:t>
      </w:r>
      <w:r w:rsidR="00003AAC" w:rsidRPr="00FA5201">
        <w:rPr>
          <w:bCs/>
          <w:sz w:val="26"/>
        </w:rPr>
        <w:t xml:space="preserve"> de apoyo para los trabajos en altura,</w:t>
      </w:r>
      <w:r w:rsidR="00CE51B6">
        <w:rPr>
          <w:bCs/>
          <w:sz w:val="26"/>
        </w:rPr>
        <w:t xml:space="preserve"> </w:t>
      </w:r>
      <w:r w:rsidR="00003AAC" w:rsidRPr="00FA5201">
        <w:rPr>
          <w:bCs/>
          <w:sz w:val="26"/>
        </w:rPr>
        <w:t>y rescate industrial.</w:t>
      </w:r>
    </w:p>
    <w:p w14:paraId="4B92A93F" w14:textId="3013721E" w:rsidR="00FA5201" w:rsidRPr="00CE51B6" w:rsidRDefault="001E1426" w:rsidP="00E430B0">
      <w:pPr>
        <w:pStyle w:val="Encabezado"/>
        <w:numPr>
          <w:ilvl w:val="0"/>
          <w:numId w:val="12"/>
        </w:numPr>
        <w:tabs>
          <w:tab w:val="right" w:pos="8789"/>
        </w:tabs>
        <w:spacing w:before="120" w:after="120" w:line="360" w:lineRule="auto"/>
        <w:ind w:right="-285"/>
        <w:jc w:val="both"/>
        <w:rPr>
          <w:bCs/>
          <w:strike/>
          <w:color w:val="FF0000"/>
          <w:sz w:val="26"/>
        </w:rPr>
      </w:pPr>
      <w:r>
        <w:rPr>
          <w:bCs/>
          <w:sz w:val="26"/>
        </w:rPr>
        <w:t>C</w:t>
      </w:r>
      <w:r w:rsidR="00FA5201" w:rsidRPr="00FA5201">
        <w:rPr>
          <w:bCs/>
          <w:sz w:val="26"/>
        </w:rPr>
        <w:t>omo elemento innovador de la parada de este año, se realizarán pruebas para el uso de drones y robots para la inspección interna de equipos. Este hecho evitará la necesidad de entrada de personal en el interior de espacios confinados</w:t>
      </w:r>
      <w:r w:rsidR="00E430B0">
        <w:rPr>
          <w:bCs/>
          <w:sz w:val="26"/>
        </w:rPr>
        <w:t>.</w:t>
      </w:r>
    </w:p>
    <w:p w14:paraId="1EA94CCB" w14:textId="116A24D3" w:rsidR="005B6038" w:rsidRDefault="008D22CB" w:rsidP="00E430B0">
      <w:pPr>
        <w:pStyle w:val="Encabezado"/>
        <w:numPr>
          <w:ilvl w:val="0"/>
          <w:numId w:val="12"/>
        </w:numPr>
        <w:tabs>
          <w:tab w:val="clear" w:pos="8504"/>
          <w:tab w:val="right" w:pos="8789"/>
        </w:tabs>
        <w:spacing w:before="120" w:after="120" w:line="360" w:lineRule="auto"/>
        <w:ind w:right="-285"/>
        <w:jc w:val="both"/>
        <w:rPr>
          <w:bCs/>
          <w:sz w:val="26"/>
        </w:rPr>
      </w:pPr>
      <w:r>
        <w:rPr>
          <w:bCs/>
          <w:sz w:val="26"/>
        </w:rPr>
        <w:t xml:space="preserve">Junto a </w:t>
      </w:r>
      <w:r w:rsidR="009B5960">
        <w:rPr>
          <w:bCs/>
          <w:sz w:val="26"/>
        </w:rPr>
        <w:t xml:space="preserve">todos </w:t>
      </w:r>
      <w:r>
        <w:rPr>
          <w:bCs/>
          <w:sz w:val="26"/>
        </w:rPr>
        <w:t xml:space="preserve">ellos, también </w:t>
      </w:r>
      <w:r w:rsidR="009B5960">
        <w:rPr>
          <w:bCs/>
          <w:sz w:val="26"/>
        </w:rPr>
        <w:t>participarán las personas que habitualmente trabajan en</w:t>
      </w:r>
      <w:r w:rsidR="001E1426">
        <w:rPr>
          <w:bCs/>
          <w:sz w:val="26"/>
        </w:rPr>
        <w:t xml:space="preserve"> Producción</w:t>
      </w:r>
      <w:r w:rsidR="006E5175" w:rsidRPr="00FA5201">
        <w:rPr>
          <w:bCs/>
          <w:sz w:val="26"/>
        </w:rPr>
        <w:t>, Mantenimiento</w:t>
      </w:r>
      <w:r w:rsidR="00CE51B6">
        <w:rPr>
          <w:bCs/>
          <w:sz w:val="26"/>
        </w:rPr>
        <w:t>, Fiabilidad</w:t>
      </w:r>
      <w:r w:rsidR="006E5175" w:rsidRPr="00FA5201">
        <w:rPr>
          <w:bCs/>
          <w:sz w:val="26"/>
        </w:rPr>
        <w:t xml:space="preserve"> y Construcción</w:t>
      </w:r>
      <w:r>
        <w:rPr>
          <w:bCs/>
          <w:sz w:val="26"/>
        </w:rPr>
        <w:t xml:space="preserve"> de Petronor, que juegan un papel fundamental en el desarrollo de la Parada, por ser quienes se encargan de preparar las unidades para que las compañías especialistas puedan realizar su labor en condiciones seguras.</w:t>
      </w:r>
    </w:p>
    <w:p w14:paraId="453E76E2" w14:textId="77777777" w:rsidR="005B1B76" w:rsidRDefault="005B1B76" w:rsidP="005B1B76">
      <w:pPr>
        <w:pStyle w:val="Encabezado"/>
        <w:tabs>
          <w:tab w:val="clear" w:pos="8504"/>
          <w:tab w:val="right" w:pos="8789"/>
        </w:tabs>
        <w:spacing w:before="120" w:after="120" w:line="360" w:lineRule="auto"/>
        <w:ind w:left="578" w:right="-285"/>
        <w:jc w:val="both"/>
        <w:rPr>
          <w:bCs/>
          <w:sz w:val="26"/>
        </w:rPr>
      </w:pPr>
    </w:p>
    <w:p w14:paraId="513E358A" w14:textId="54161256" w:rsidR="000E2095" w:rsidRDefault="00A7601E" w:rsidP="00954E9E">
      <w:pPr>
        <w:pStyle w:val="Encabezado"/>
        <w:tabs>
          <w:tab w:val="clear" w:pos="8504"/>
          <w:tab w:val="right" w:pos="8789"/>
        </w:tabs>
        <w:spacing w:before="120" w:after="120" w:line="360" w:lineRule="auto"/>
        <w:ind w:left="-142" w:right="-285"/>
        <w:jc w:val="both"/>
        <w:rPr>
          <w:b/>
          <w:sz w:val="26"/>
          <w:szCs w:val="26"/>
        </w:rPr>
      </w:pPr>
      <w:r w:rsidRPr="00FC3167">
        <w:rPr>
          <w:b/>
          <w:sz w:val="26"/>
          <w:szCs w:val="26"/>
        </w:rPr>
        <w:t>Acerca de Petronor</w:t>
      </w:r>
    </w:p>
    <w:p w14:paraId="2BCDE711" w14:textId="77DEB392" w:rsidR="005D5FDE" w:rsidRDefault="005D5FDE" w:rsidP="00954E9E">
      <w:pPr>
        <w:pStyle w:val="Encabezado"/>
        <w:tabs>
          <w:tab w:val="clear" w:pos="8504"/>
          <w:tab w:val="right" w:pos="8789"/>
        </w:tabs>
        <w:spacing w:before="120" w:after="120" w:line="360" w:lineRule="auto"/>
        <w:ind w:left="-142" w:right="-285"/>
        <w:jc w:val="both"/>
        <w:rPr>
          <w:bCs/>
          <w:sz w:val="26"/>
          <w:szCs w:val="26"/>
        </w:rPr>
      </w:pPr>
      <w:r>
        <w:rPr>
          <w:bCs/>
          <w:sz w:val="26"/>
          <w:szCs w:val="26"/>
        </w:rPr>
        <w:t xml:space="preserve">Petronor es </w:t>
      </w:r>
      <w:r w:rsidR="00DE6C00">
        <w:rPr>
          <w:bCs/>
          <w:sz w:val="26"/>
          <w:szCs w:val="26"/>
        </w:rPr>
        <w:t xml:space="preserve">el principal motor </w:t>
      </w:r>
      <w:r>
        <w:rPr>
          <w:bCs/>
          <w:sz w:val="26"/>
          <w:szCs w:val="26"/>
        </w:rPr>
        <w:t>industrial de Bizkaia</w:t>
      </w:r>
      <w:r w:rsidR="00CC6194">
        <w:rPr>
          <w:bCs/>
          <w:sz w:val="26"/>
          <w:szCs w:val="26"/>
        </w:rPr>
        <w:t>,</w:t>
      </w:r>
      <w:r>
        <w:rPr>
          <w:bCs/>
          <w:sz w:val="26"/>
          <w:szCs w:val="26"/>
        </w:rPr>
        <w:t xml:space="preserve"> </w:t>
      </w:r>
      <w:r w:rsidR="00DE6C00">
        <w:rPr>
          <w:bCs/>
          <w:sz w:val="26"/>
          <w:szCs w:val="26"/>
        </w:rPr>
        <w:t xml:space="preserve">en </w:t>
      </w:r>
      <w:r>
        <w:rPr>
          <w:bCs/>
          <w:sz w:val="26"/>
          <w:szCs w:val="26"/>
        </w:rPr>
        <w:t xml:space="preserve">donde trabajan de forma directa 940 personas y de forma indirecta </w:t>
      </w:r>
      <w:r w:rsidR="00DE6C00">
        <w:rPr>
          <w:bCs/>
          <w:sz w:val="26"/>
          <w:szCs w:val="26"/>
        </w:rPr>
        <w:t>da empleo</w:t>
      </w:r>
      <w:r>
        <w:rPr>
          <w:bCs/>
          <w:sz w:val="26"/>
          <w:szCs w:val="26"/>
        </w:rPr>
        <w:t xml:space="preserve"> a más de 6.00</w:t>
      </w:r>
      <w:r w:rsidR="00DE6C00">
        <w:rPr>
          <w:bCs/>
          <w:sz w:val="26"/>
          <w:szCs w:val="26"/>
        </w:rPr>
        <w:t>0</w:t>
      </w:r>
      <w:r>
        <w:rPr>
          <w:bCs/>
          <w:sz w:val="26"/>
          <w:szCs w:val="26"/>
        </w:rPr>
        <w:t>. Durante los últimos cinco años ha invertido más de 1</w:t>
      </w:r>
      <w:r w:rsidR="00DE6C00">
        <w:rPr>
          <w:bCs/>
          <w:sz w:val="26"/>
          <w:szCs w:val="26"/>
        </w:rPr>
        <w:t>.</w:t>
      </w:r>
      <w:r>
        <w:rPr>
          <w:bCs/>
          <w:sz w:val="26"/>
          <w:szCs w:val="26"/>
        </w:rPr>
        <w:t>200 millones de euros y ha contrat</w:t>
      </w:r>
      <w:r w:rsidR="00930146">
        <w:rPr>
          <w:bCs/>
          <w:sz w:val="26"/>
          <w:szCs w:val="26"/>
        </w:rPr>
        <w:t>ad</w:t>
      </w:r>
      <w:r>
        <w:rPr>
          <w:bCs/>
          <w:sz w:val="26"/>
          <w:szCs w:val="26"/>
        </w:rPr>
        <w:t>o a 201 personas</w:t>
      </w:r>
      <w:r w:rsidR="00CC6194">
        <w:rPr>
          <w:bCs/>
          <w:sz w:val="26"/>
          <w:szCs w:val="26"/>
        </w:rPr>
        <w:t>.</w:t>
      </w:r>
      <w:r>
        <w:rPr>
          <w:bCs/>
          <w:sz w:val="26"/>
          <w:szCs w:val="26"/>
        </w:rPr>
        <w:t xml:space="preserve"> </w:t>
      </w:r>
    </w:p>
    <w:p w14:paraId="41A09E8B" w14:textId="35EF84D5" w:rsidR="005D5FDE" w:rsidRDefault="005D5FDE" w:rsidP="00954E9E">
      <w:pPr>
        <w:pStyle w:val="Encabezado"/>
        <w:tabs>
          <w:tab w:val="clear" w:pos="8504"/>
          <w:tab w:val="right" w:pos="8789"/>
        </w:tabs>
        <w:spacing w:before="120" w:after="120" w:line="360" w:lineRule="auto"/>
        <w:ind w:left="-142" w:right="-285"/>
        <w:jc w:val="both"/>
        <w:rPr>
          <w:bCs/>
          <w:sz w:val="26"/>
          <w:szCs w:val="26"/>
        </w:rPr>
      </w:pPr>
      <w:r>
        <w:rPr>
          <w:bCs/>
          <w:sz w:val="26"/>
          <w:szCs w:val="26"/>
        </w:rPr>
        <w:t xml:space="preserve">Su aportación al territorio de Bizkaia se ve </w:t>
      </w:r>
      <w:r w:rsidR="00DE6C00">
        <w:rPr>
          <w:bCs/>
          <w:sz w:val="26"/>
          <w:szCs w:val="26"/>
        </w:rPr>
        <w:t>reflejado</w:t>
      </w:r>
      <w:r>
        <w:rPr>
          <w:bCs/>
          <w:sz w:val="26"/>
          <w:szCs w:val="26"/>
        </w:rPr>
        <w:t xml:space="preserve"> en </w:t>
      </w:r>
      <w:r w:rsidR="008F71FE">
        <w:rPr>
          <w:bCs/>
          <w:sz w:val="26"/>
          <w:szCs w:val="26"/>
        </w:rPr>
        <w:t>e</w:t>
      </w:r>
      <w:r>
        <w:rPr>
          <w:bCs/>
          <w:sz w:val="26"/>
          <w:szCs w:val="26"/>
        </w:rPr>
        <w:t>l tr</w:t>
      </w:r>
      <w:r w:rsidR="008F71FE">
        <w:rPr>
          <w:bCs/>
          <w:sz w:val="26"/>
          <w:szCs w:val="26"/>
        </w:rPr>
        <w:t>á</w:t>
      </w:r>
      <w:r>
        <w:rPr>
          <w:bCs/>
          <w:sz w:val="26"/>
          <w:szCs w:val="26"/>
        </w:rPr>
        <w:t xml:space="preserve">fico del Puerto de </w:t>
      </w:r>
      <w:r w:rsidR="00DE6C00">
        <w:rPr>
          <w:bCs/>
          <w:sz w:val="26"/>
          <w:szCs w:val="26"/>
        </w:rPr>
        <w:t>Bilbao</w:t>
      </w:r>
      <w:r>
        <w:rPr>
          <w:bCs/>
          <w:sz w:val="26"/>
          <w:szCs w:val="26"/>
        </w:rPr>
        <w:t xml:space="preserve">, del que </w:t>
      </w:r>
      <w:r w:rsidR="00CC6194">
        <w:rPr>
          <w:bCs/>
          <w:sz w:val="26"/>
          <w:szCs w:val="26"/>
        </w:rPr>
        <w:t>corresponde</w:t>
      </w:r>
      <w:r>
        <w:rPr>
          <w:bCs/>
          <w:sz w:val="26"/>
          <w:szCs w:val="26"/>
        </w:rPr>
        <w:t xml:space="preserve"> el 40%, </w:t>
      </w:r>
      <w:r w:rsidR="00DE6C00">
        <w:rPr>
          <w:bCs/>
          <w:sz w:val="26"/>
          <w:szCs w:val="26"/>
        </w:rPr>
        <w:t xml:space="preserve">y supone el 5,5% de la recaudación total de las haciendas forales. Petronor aportó 936 millones de euros, que se distribuyen entre las tres </w:t>
      </w:r>
      <w:r w:rsidR="00930146">
        <w:rPr>
          <w:bCs/>
          <w:sz w:val="26"/>
          <w:szCs w:val="26"/>
        </w:rPr>
        <w:t>h</w:t>
      </w:r>
      <w:r w:rsidR="00DE6C00">
        <w:rPr>
          <w:bCs/>
          <w:sz w:val="26"/>
          <w:szCs w:val="26"/>
        </w:rPr>
        <w:t xml:space="preserve">aciendas forales y el </w:t>
      </w:r>
      <w:r w:rsidR="007A026A">
        <w:rPr>
          <w:bCs/>
          <w:sz w:val="26"/>
          <w:szCs w:val="26"/>
        </w:rPr>
        <w:t>G</w:t>
      </w:r>
      <w:r w:rsidR="00DE6C00">
        <w:rPr>
          <w:bCs/>
          <w:sz w:val="26"/>
          <w:szCs w:val="26"/>
        </w:rPr>
        <w:t xml:space="preserve">obierno </w:t>
      </w:r>
      <w:r w:rsidR="003A1457">
        <w:rPr>
          <w:bCs/>
          <w:sz w:val="26"/>
          <w:szCs w:val="26"/>
        </w:rPr>
        <w:t>V</w:t>
      </w:r>
      <w:r w:rsidR="00DE6C00">
        <w:rPr>
          <w:bCs/>
          <w:sz w:val="26"/>
          <w:szCs w:val="26"/>
        </w:rPr>
        <w:t xml:space="preserve">asco. </w:t>
      </w:r>
    </w:p>
    <w:p w14:paraId="3E56E2A1" w14:textId="6CDBC58A" w:rsidR="001E1426" w:rsidRDefault="001E1426" w:rsidP="001E1426">
      <w:pPr>
        <w:pStyle w:val="Encabezado"/>
        <w:tabs>
          <w:tab w:val="clear" w:pos="8504"/>
          <w:tab w:val="right" w:pos="8789"/>
        </w:tabs>
        <w:spacing w:before="120" w:after="120" w:line="360" w:lineRule="auto"/>
        <w:ind w:left="-142" w:right="-285"/>
        <w:jc w:val="both"/>
        <w:rPr>
          <w:bCs/>
          <w:sz w:val="26"/>
        </w:rPr>
      </w:pPr>
      <w:r w:rsidRPr="00003AAC">
        <w:rPr>
          <w:bCs/>
          <w:sz w:val="26"/>
        </w:rPr>
        <w:lastRenderedPageBreak/>
        <w:t>Como ha ocurrido en otras Paradas, el entorno obtiene una repercusión positiva de la Parada de Petronor</w:t>
      </w:r>
      <w:r>
        <w:rPr>
          <w:bCs/>
          <w:sz w:val="26"/>
        </w:rPr>
        <w:t>,</w:t>
      </w:r>
      <w:r w:rsidRPr="00003AAC">
        <w:rPr>
          <w:bCs/>
          <w:sz w:val="26"/>
        </w:rPr>
        <w:t xml:space="preserve"> ya que conllevarán una alta ocupación en prácticamente la totalidad de los servicios de hostelería y alojamiento de la zona</w:t>
      </w:r>
      <w:r>
        <w:rPr>
          <w:bCs/>
          <w:sz w:val="26"/>
        </w:rPr>
        <w:t>.</w:t>
      </w:r>
    </w:p>
    <w:p w14:paraId="77F99F08" w14:textId="77777777" w:rsidR="001E1426" w:rsidRPr="005D5FDE" w:rsidRDefault="001E1426" w:rsidP="00954E9E">
      <w:pPr>
        <w:pStyle w:val="Encabezado"/>
        <w:tabs>
          <w:tab w:val="clear" w:pos="8504"/>
          <w:tab w:val="right" w:pos="8789"/>
        </w:tabs>
        <w:spacing w:before="120" w:after="120" w:line="360" w:lineRule="auto"/>
        <w:ind w:left="-142" w:right="-285"/>
        <w:jc w:val="both"/>
        <w:rPr>
          <w:bCs/>
          <w:sz w:val="26"/>
          <w:szCs w:val="26"/>
        </w:rPr>
      </w:pPr>
    </w:p>
    <w:p w14:paraId="4044253D" w14:textId="77777777" w:rsidR="00BC4A2B" w:rsidRDefault="00C865E1" w:rsidP="00BC4A2B">
      <w:pPr>
        <w:spacing w:before="100" w:beforeAutospacing="1" w:line="360" w:lineRule="auto"/>
        <w:jc w:val="center"/>
      </w:pPr>
      <w:hyperlink r:id="rId11" w:history="1">
        <w:r w:rsidRPr="00586776">
          <w:rPr>
            <w:rStyle w:val="Hipervnculo"/>
            <w:b/>
            <w:bCs/>
            <w:sz w:val="26"/>
            <w:szCs w:val="26"/>
          </w:rPr>
          <w:t>www.petronor.com</w:t>
        </w:r>
      </w:hyperlink>
    </w:p>
    <w:p w14:paraId="4D16E501" w14:textId="77777777" w:rsidR="00300E73" w:rsidRDefault="00300E73" w:rsidP="00BC4A2B">
      <w:pPr>
        <w:spacing w:before="100" w:beforeAutospacing="1" w:line="360" w:lineRule="auto"/>
        <w:jc w:val="center"/>
      </w:pPr>
    </w:p>
    <w:p w14:paraId="11555D05" w14:textId="77777777" w:rsidR="00586776" w:rsidRDefault="00586776" w:rsidP="00586776">
      <w:pPr>
        <w:pStyle w:val="Encabezado"/>
        <w:tabs>
          <w:tab w:val="clear" w:pos="4252"/>
          <w:tab w:val="clear" w:pos="8504"/>
        </w:tabs>
        <w:spacing w:after="120"/>
        <w:ind w:left="12" w:firstLine="708"/>
        <w:contextualSpacing/>
        <w:jc w:val="right"/>
        <w:rPr>
          <w:color w:val="808080"/>
          <w:sz w:val="40"/>
          <w:szCs w:val="40"/>
        </w:rPr>
      </w:pPr>
      <w:r w:rsidRPr="0025699E">
        <w:rPr>
          <w:color w:val="000080"/>
          <w:spacing w:val="-50"/>
          <w:sz w:val="52"/>
          <w:szCs w:val="52"/>
          <w:lang w:val="it-IT"/>
        </w:rPr>
        <w:t>V</w:t>
      </w:r>
      <w:r w:rsidRPr="0025699E">
        <w:rPr>
          <w:spacing w:val="-50"/>
          <w:sz w:val="52"/>
          <w:szCs w:val="52"/>
          <w:lang w:val="it-IT"/>
        </w:rPr>
        <w:t xml:space="preserve"> </w:t>
      </w:r>
      <w:r w:rsidRPr="0025699E">
        <w:rPr>
          <w:color w:val="008080"/>
          <w:spacing w:val="-50"/>
          <w:sz w:val="52"/>
          <w:szCs w:val="52"/>
          <w:lang w:val="it-IT"/>
        </w:rPr>
        <w:t>K</w:t>
      </w:r>
      <w:r w:rsidRPr="0025699E">
        <w:rPr>
          <w:color w:val="008080"/>
          <w:spacing w:val="-20"/>
          <w:sz w:val="48"/>
          <w:szCs w:val="48"/>
          <w:lang w:val="it-IT"/>
        </w:rPr>
        <w:t xml:space="preserve"> </w:t>
      </w:r>
      <w:r w:rsidRPr="0025699E">
        <w:rPr>
          <w:color w:val="808080"/>
          <w:sz w:val="40"/>
          <w:szCs w:val="40"/>
          <w:lang w:val="it-IT"/>
        </w:rPr>
        <w:t>Comunic</w:t>
      </w:r>
      <w:r w:rsidRPr="0025699E">
        <w:rPr>
          <w:color w:val="808080"/>
          <w:sz w:val="40"/>
          <w:szCs w:val="40"/>
        </w:rPr>
        <w:t>ación</w:t>
      </w:r>
    </w:p>
    <w:p w14:paraId="12DE43B7" w14:textId="77777777" w:rsidR="00AA6B54" w:rsidRPr="00300E73" w:rsidRDefault="00AA6B54" w:rsidP="006E039D">
      <w:pPr>
        <w:pStyle w:val="Encabezado"/>
        <w:tabs>
          <w:tab w:val="clear" w:pos="4252"/>
          <w:tab w:val="clear" w:pos="8504"/>
        </w:tabs>
        <w:jc w:val="right"/>
        <w:rPr>
          <w:b/>
          <w:bCs/>
          <w:sz w:val="20"/>
          <w:szCs w:val="20"/>
          <w:lang w:val="es-ES_tradnl"/>
        </w:rPr>
      </w:pPr>
      <w:r w:rsidRPr="00300E73">
        <w:rPr>
          <w:b/>
          <w:bCs/>
          <w:sz w:val="20"/>
          <w:szCs w:val="20"/>
          <w:lang w:val="es-ES_tradnl"/>
        </w:rPr>
        <w:t>Para más información:</w:t>
      </w:r>
    </w:p>
    <w:p w14:paraId="73D86E1D" w14:textId="317C711D" w:rsidR="00FA4CE5" w:rsidRPr="00300E73" w:rsidRDefault="00FA4CE5" w:rsidP="006E039D">
      <w:pPr>
        <w:pStyle w:val="Encabezado"/>
        <w:tabs>
          <w:tab w:val="clear" w:pos="4252"/>
          <w:tab w:val="clear" w:pos="8504"/>
        </w:tabs>
        <w:jc w:val="right"/>
        <w:rPr>
          <w:b/>
          <w:bCs/>
          <w:sz w:val="20"/>
          <w:szCs w:val="20"/>
          <w:lang w:val="es-ES_tradnl"/>
        </w:rPr>
      </w:pPr>
      <w:r w:rsidRPr="00300E73">
        <w:rPr>
          <w:b/>
          <w:bCs/>
          <w:sz w:val="20"/>
          <w:szCs w:val="20"/>
          <w:lang w:val="es-ES_tradnl"/>
        </w:rPr>
        <w:t>Virginia Knörr</w:t>
      </w:r>
      <w:r w:rsidR="00013FDF" w:rsidRPr="00300E73">
        <w:rPr>
          <w:b/>
          <w:bCs/>
          <w:sz w:val="20"/>
          <w:szCs w:val="20"/>
          <w:lang w:val="es-ES_tradnl"/>
        </w:rPr>
        <w:t xml:space="preserve"> Barandiaran</w:t>
      </w:r>
    </w:p>
    <w:p w14:paraId="510535EF" w14:textId="77777777" w:rsidR="006E039D" w:rsidRPr="00300E73" w:rsidRDefault="006E039D" w:rsidP="006E039D">
      <w:pPr>
        <w:pStyle w:val="Encabezado"/>
        <w:tabs>
          <w:tab w:val="clear" w:pos="4252"/>
          <w:tab w:val="clear" w:pos="8504"/>
        </w:tabs>
        <w:jc w:val="right"/>
        <w:rPr>
          <w:b/>
          <w:bCs/>
          <w:sz w:val="20"/>
          <w:szCs w:val="20"/>
          <w:lang w:val="pt-PT"/>
        </w:rPr>
      </w:pPr>
      <w:r w:rsidRPr="00300E73">
        <w:rPr>
          <w:b/>
          <w:bCs/>
          <w:sz w:val="20"/>
          <w:szCs w:val="20"/>
          <w:lang w:val="pt-PT"/>
        </w:rPr>
        <w:t>Tfno: 944 01 53 06. Móvil 629 15 60 31</w:t>
      </w:r>
    </w:p>
    <w:p w14:paraId="4FF30523" w14:textId="77777777" w:rsidR="00AE45E6" w:rsidRPr="00300E73" w:rsidRDefault="006E039D" w:rsidP="005B6038">
      <w:pPr>
        <w:jc w:val="right"/>
        <w:rPr>
          <w:b/>
          <w:bCs/>
          <w:sz w:val="20"/>
          <w:szCs w:val="20"/>
          <w:lang w:val="it-IT"/>
        </w:rPr>
      </w:pPr>
      <w:r w:rsidRPr="00300E73">
        <w:rPr>
          <w:b/>
          <w:bCs/>
          <w:sz w:val="20"/>
          <w:szCs w:val="20"/>
          <w:lang w:val="it-IT"/>
        </w:rPr>
        <w:t xml:space="preserve">E-mail: </w:t>
      </w:r>
      <w:hyperlink r:id="rId12" w:history="1">
        <w:r w:rsidRPr="00300E73">
          <w:rPr>
            <w:rStyle w:val="Hipervnculo"/>
            <w:b/>
            <w:bCs/>
            <w:sz w:val="20"/>
            <w:szCs w:val="20"/>
            <w:lang w:val="it-IT"/>
          </w:rPr>
          <w:t>virginia@vkcomunicacion.com</w:t>
        </w:r>
      </w:hyperlink>
      <w:r w:rsidRPr="00300E73">
        <w:rPr>
          <w:b/>
          <w:bCs/>
          <w:sz w:val="20"/>
          <w:szCs w:val="20"/>
          <w:lang w:val="it-IT"/>
        </w:rPr>
        <w:t xml:space="preserve">  </w:t>
      </w:r>
    </w:p>
    <w:sectPr w:rsidR="00AE45E6" w:rsidRPr="00300E73" w:rsidSect="005D5FDE">
      <w:headerReference w:type="default" r:id="rId13"/>
      <w:footerReference w:type="even" r:id="rId14"/>
      <w:footerReference w:type="default" r:id="rId15"/>
      <w:headerReference w:type="first" r:id="rId16"/>
      <w:footerReference w:type="first" r:id="rId17"/>
      <w:pgSz w:w="11906" w:h="16838" w:code="9"/>
      <w:pgMar w:top="2410" w:right="1701" w:bottom="567" w:left="1701" w:header="142" w:footer="0" w:gutter="0"/>
      <w:pgNumType w:start="1" w:chapStyle="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78AC71" w14:textId="77777777" w:rsidR="00A44975" w:rsidRDefault="00A44975">
      <w:r>
        <w:separator/>
      </w:r>
    </w:p>
  </w:endnote>
  <w:endnote w:type="continuationSeparator" w:id="0">
    <w:p w14:paraId="1C37C752" w14:textId="77777777" w:rsidR="00A44975" w:rsidRDefault="00A449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069E65" w14:textId="77777777" w:rsidR="00332DA1" w:rsidRDefault="00B27E3F">
    <w:pPr>
      <w:pStyle w:val="Piedepgina"/>
      <w:framePr w:wrap="around" w:vAnchor="text" w:hAnchor="margin" w:xAlign="right" w:y="1"/>
      <w:rPr>
        <w:rStyle w:val="Nmerodepgina"/>
      </w:rPr>
    </w:pPr>
    <w:r>
      <w:rPr>
        <w:rStyle w:val="Nmerodepgina"/>
      </w:rPr>
      <w:fldChar w:fldCharType="begin"/>
    </w:r>
    <w:r w:rsidR="00332DA1">
      <w:rPr>
        <w:rStyle w:val="Nmerodepgina"/>
      </w:rPr>
      <w:instrText xml:space="preserve">PAGE  </w:instrText>
    </w:r>
    <w:r>
      <w:rPr>
        <w:rStyle w:val="Nmerodepgina"/>
      </w:rPr>
      <w:fldChar w:fldCharType="end"/>
    </w:r>
  </w:p>
  <w:p w14:paraId="4DF74994" w14:textId="77777777" w:rsidR="00332DA1" w:rsidRDefault="00332DA1">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AF9410" w14:textId="3743DCDA" w:rsidR="00332DA1" w:rsidRDefault="00B96F1B">
    <w:pPr>
      <w:pStyle w:val="Piedepgina"/>
      <w:spacing w:before="120"/>
      <w:ind w:right="357"/>
      <w:jc w:val="center"/>
      <w:rPr>
        <w:sz w:val="20"/>
      </w:rPr>
    </w:pPr>
    <w:r>
      <w:rPr>
        <w:noProof/>
        <w:sz w:val="20"/>
      </w:rPr>
      <mc:AlternateContent>
        <mc:Choice Requires="wps">
          <w:drawing>
            <wp:anchor distT="4294967294" distB="4294967294" distL="114300" distR="114300" simplePos="0" relativeHeight="251657728" behindDoc="0" locked="0" layoutInCell="1" allowOverlap="1" wp14:anchorId="3671DBDC" wp14:editId="5AB6F0E1">
              <wp:simplePos x="0" y="0"/>
              <wp:positionH relativeFrom="column">
                <wp:posOffset>0</wp:posOffset>
              </wp:positionH>
              <wp:positionV relativeFrom="paragraph">
                <wp:posOffset>14604</wp:posOffset>
              </wp:positionV>
              <wp:extent cx="5372100" cy="0"/>
              <wp:effectExtent l="0" t="0" r="0" b="0"/>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824DF4" id="Line 2" o:spid="_x0000_s1026" style="position:absolute;z-index:25165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1.15pt" to="423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"/>
          </w:pict>
        </mc:Fallback>
      </mc:AlternateContent>
    </w:r>
    <w:r w:rsidR="00B27E3F">
      <w:rPr>
        <w:rStyle w:val="Nmerodepgina"/>
      </w:rPr>
      <w:fldChar w:fldCharType="begin"/>
    </w:r>
    <w:r w:rsidR="00332DA1">
      <w:rPr>
        <w:rStyle w:val="Nmerodepgina"/>
      </w:rPr>
      <w:instrText xml:space="preserve"> PAGE </w:instrText>
    </w:r>
    <w:r w:rsidR="00B27E3F">
      <w:rPr>
        <w:rStyle w:val="Nmerodepgina"/>
      </w:rPr>
      <w:fldChar w:fldCharType="separate"/>
    </w:r>
    <w:r w:rsidR="00230ABB">
      <w:rPr>
        <w:rStyle w:val="Nmerodepgina"/>
        <w:noProof/>
      </w:rPr>
      <w:t>3</w:t>
    </w:r>
    <w:r w:rsidR="00B27E3F">
      <w:rPr>
        <w:rStyle w:val="Nmerodepgina"/>
      </w:rPr>
      <w:fldChar w:fldCharType="end"/>
    </w:r>
    <w:r w:rsidR="00332DA1">
      <w:rPr>
        <w:rStyle w:val="Nmerodepgina"/>
      </w:rPr>
      <w:t>/</w:t>
    </w:r>
    <w:r w:rsidR="00B27E3F">
      <w:rPr>
        <w:rStyle w:val="Nmerodepgina"/>
      </w:rPr>
      <w:fldChar w:fldCharType="begin"/>
    </w:r>
    <w:r w:rsidR="00332DA1">
      <w:rPr>
        <w:rStyle w:val="Nmerodepgina"/>
      </w:rPr>
      <w:instrText xml:space="preserve"> NUMPAGES </w:instrText>
    </w:r>
    <w:r w:rsidR="00B27E3F">
      <w:rPr>
        <w:rStyle w:val="Nmerodepgina"/>
      </w:rPr>
      <w:fldChar w:fldCharType="separate"/>
    </w:r>
    <w:r w:rsidR="00230ABB">
      <w:rPr>
        <w:rStyle w:val="Nmerodepgina"/>
        <w:noProof/>
      </w:rPr>
      <w:t>3</w:t>
    </w:r>
    <w:r w:rsidR="00B27E3F">
      <w:rPr>
        <w:rStyle w:val="Nmerodepgina"/>
      </w:rPr>
      <w:fldChar w:fldCharType="end"/>
    </w:r>
  </w:p>
  <w:p w14:paraId="6CD014BC" w14:textId="77777777" w:rsidR="00332DA1" w:rsidRDefault="00332DA1">
    <w:pPr>
      <w:pStyle w:val="Piedepgina"/>
      <w:jc w:val="center"/>
      <w:rPr>
        <w:sz w:val="20"/>
      </w:rPr>
    </w:pPr>
  </w:p>
  <w:p w14:paraId="05B851DB" w14:textId="77777777" w:rsidR="00332DA1" w:rsidRDefault="00332DA1">
    <w:pPr>
      <w:pStyle w:val="Piedepgina"/>
      <w:jc w:val="center"/>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9AE581" w14:textId="2651A75D" w:rsidR="00E77152" w:rsidRDefault="00B96F1B" w:rsidP="00E77152">
    <w:pPr>
      <w:pStyle w:val="Piedepgina"/>
      <w:spacing w:before="120"/>
      <w:ind w:right="357"/>
      <w:jc w:val="center"/>
      <w:rPr>
        <w:sz w:val="20"/>
      </w:rPr>
    </w:pPr>
    <w:r>
      <w:rPr>
        <w:noProof/>
        <w:sz w:val="20"/>
      </w:rPr>
      <mc:AlternateContent>
        <mc:Choice Requires="wps">
          <w:drawing>
            <wp:anchor distT="4294967294" distB="4294967294" distL="114300" distR="114300" simplePos="0" relativeHeight="251660288" behindDoc="0" locked="0" layoutInCell="1" allowOverlap="1" wp14:anchorId="492F41B4" wp14:editId="257C22D9">
              <wp:simplePos x="0" y="0"/>
              <wp:positionH relativeFrom="column">
                <wp:posOffset>0</wp:posOffset>
              </wp:positionH>
              <wp:positionV relativeFrom="paragraph">
                <wp:posOffset>14604</wp:posOffset>
              </wp:positionV>
              <wp:extent cx="5372100" cy="0"/>
              <wp:effectExtent l="0" t="0" r="0" b="0"/>
              <wp:wrapNone/>
              <wp:docPr id="99434384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C9F7E3" id="Line 2"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1.15pt" to="423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"/>
          </w:pict>
        </mc:Fallback>
      </mc:AlternateContent>
    </w:r>
    <w:r w:rsidR="00B27E3F">
      <w:rPr>
        <w:rStyle w:val="Nmerodepgina"/>
      </w:rPr>
      <w:fldChar w:fldCharType="begin"/>
    </w:r>
    <w:r w:rsidR="00E77152">
      <w:rPr>
        <w:rStyle w:val="Nmerodepgina"/>
      </w:rPr>
      <w:instrText xml:space="preserve"> PAGE </w:instrText>
    </w:r>
    <w:r w:rsidR="00B27E3F">
      <w:rPr>
        <w:rStyle w:val="Nmerodepgina"/>
      </w:rPr>
      <w:fldChar w:fldCharType="separate"/>
    </w:r>
    <w:r w:rsidR="00230ABB">
      <w:rPr>
        <w:rStyle w:val="Nmerodepgina"/>
        <w:noProof/>
      </w:rPr>
      <w:t>1</w:t>
    </w:r>
    <w:r w:rsidR="00B27E3F">
      <w:rPr>
        <w:rStyle w:val="Nmerodepgina"/>
      </w:rPr>
      <w:fldChar w:fldCharType="end"/>
    </w:r>
    <w:r w:rsidR="00E77152">
      <w:rPr>
        <w:rStyle w:val="Nmerodepgina"/>
      </w:rPr>
      <w:t>/</w:t>
    </w:r>
    <w:r w:rsidR="00B27E3F">
      <w:rPr>
        <w:rStyle w:val="Nmerodepgina"/>
      </w:rPr>
      <w:fldChar w:fldCharType="begin"/>
    </w:r>
    <w:r w:rsidR="00E77152">
      <w:rPr>
        <w:rStyle w:val="Nmerodepgina"/>
      </w:rPr>
      <w:instrText xml:space="preserve"> NUMPAGES </w:instrText>
    </w:r>
    <w:r w:rsidR="00B27E3F">
      <w:rPr>
        <w:rStyle w:val="Nmerodepgina"/>
      </w:rPr>
      <w:fldChar w:fldCharType="separate"/>
    </w:r>
    <w:r w:rsidR="00230ABB">
      <w:rPr>
        <w:rStyle w:val="Nmerodepgina"/>
        <w:noProof/>
      </w:rPr>
      <w:t>1</w:t>
    </w:r>
    <w:r w:rsidR="00B27E3F">
      <w:rPr>
        <w:rStyle w:val="Nmerodepgina"/>
      </w:rPr>
      <w:fldChar w:fldCharType="end"/>
    </w:r>
  </w:p>
  <w:p w14:paraId="75638B62" w14:textId="77777777" w:rsidR="00332DA1" w:rsidRDefault="00332DA1">
    <w:pPr>
      <w:pStyle w:val="Piedepgina"/>
      <w:ind w:right="360"/>
      <w:rPr>
        <w:lang w:val="es-ES_tradn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5AB7F6" w14:textId="77777777" w:rsidR="00A44975" w:rsidRDefault="00A44975">
      <w:r>
        <w:separator/>
      </w:r>
    </w:p>
  </w:footnote>
  <w:footnote w:type="continuationSeparator" w:id="0">
    <w:p w14:paraId="094979EB" w14:textId="77777777" w:rsidR="00A44975" w:rsidRDefault="00A449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1A87A7" w14:textId="19988793" w:rsidR="00332DA1" w:rsidRPr="00685983" w:rsidRDefault="005D5FDE" w:rsidP="00E77152">
    <w:pPr>
      <w:pStyle w:val="Encabezado"/>
      <w:jc w:val="center"/>
      <w:rPr>
        <w:b/>
        <w:color w:val="0000FF"/>
      </w:rPr>
    </w:pPr>
    <w:r>
      <w:rPr>
        <w:noProof/>
      </w:rPr>
      <w:drawing>
        <wp:anchor distT="0" distB="0" distL="114300" distR="114300" simplePos="0" relativeHeight="251668480" behindDoc="0" locked="0" layoutInCell="1" allowOverlap="1" wp14:anchorId="0B95D611" wp14:editId="591A8E97">
          <wp:simplePos x="0" y="0"/>
          <wp:positionH relativeFrom="column">
            <wp:posOffset>1990725</wp:posOffset>
          </wp:positionH>
          <wp:positionV relativeFrom="paragraph">
            <wp:posOffset>314325</wp:posOffset>
          </wp:positionV>
          <wp:extent cx="1152525" cy="981075"/>
          <wp:effectExtent l="19050" t="0" r="9525" b="0"/>
          <wp:wrapSquare wrapText="bothSides"/>
          <wp:docPr id="813400482" name="Imagen 813400482"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3400482" name="Imagen 813400482" descr="Logotipo, nombre de la empresa&#10;&#10;Descripción generada automáticamente"/>
                  <pic:cNvPicPr>
                    <a:picLocks noChangeAspect="1" noChangeArrowheads="1"/>
                  </pic:cNvPicPr>
                </pic:nvPicPr>
                <pic:blipFill>
                  <a:blip r:embed="rId1"/>
                  <a:srcRect/>
                  <a:stretch>
                    <a:fillRect/>
                  </a:stretch>
                </pic:blipFill>
                <pic:spPr bwMode="auto">
                  <a:xfrm>
                    <a:off x="0" y="0"/>
                    <a:ext cx="1152525" cy="981075"/>
                  </a:xfrm>
                  <a:prstGeom prst="rect">
                    <a:avLst/>
                  </a:prstGeom>
                  <a:noFill/>
                  <a:ln w="9525">
                    <a:noFill/>
                    <a:miter lim="800000"/>
                    <a:headEnd/>
                    <a:tailEnd/>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9F3D6" w14:textId="77777777" w:rsidR="001E3001" w:rsidRDefault="001E3001" w:rsidP="00A7601E">
    <w:pPr>
      <w:pStyle w:val="Encabezado"/>
      <w:jc w:val="center"/>
    </w:pPr>
  </w:p>
  <w:p w14:paraId="5BCC1EF3" w14:textId="0150648F" w:rsidR="003A5B81" w:rsidRPr="001E3001" w:rsidRDefault="005D5FDE" w:rsidP="001E3001">
    <w:pPr>
      <w:pStyle w:val="Encabezado"/>
    </w:pPr>
    <w:r>
      <w:rPr>
        <w:noProof/>
      </w:rPr>
      <w:drawing>
        <wp:anchor distT="0" distB="0" distL="114300" distR="114300" simplePos="0" relativeHeight="251666432" behindDoc="0" locked="0" layoutInCell="1" allowOverlap="1" wp14:anchorId="042E71FB" wp14:editId="004B7219">
          <wp:simplePos x="0" y="0"/>
          <wp:positionH relativeFrom="margin">
            <wp:align>center</wp:align>
          </wp:positionH>
          <wp:positionV relativeFrom="paragraph">
            <wp:posOffset>123190</wp:posOffset>
          </wp:positionV>
          <wp:extent cx="1152525" cy="981075"/>
          <wp:effectExtent l="0" t="0" r="9525" b="9525"/>
          <wp:wrapSquare wrapText="bothSides"/>
          <wp:docPr id="6" name="Imagen 6"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descr="Logotipo, nombre de la empresa&#10;&#10;Descripción generada automáticamente"/>
                  <pic:cNvPicPr>
                    <a:picLocks noChangeAspect="1" noChangeArrowheads="1"/>
                  </pic:cNvPicPr>
                </pic:nvPicPr>
                <pic:blipFill>
                  <a:blip r:embed="rId1"/>
                  <a:srcRect/>
                  <a:stretch>
                    <a:fillRect/>
                  </a:stretch>
                </pic:blipFill>
                <pic:spPr bwMode="auto">
                  <a:xfrm>
                    <a:off x="0" y="0"/>
                    <a:ext cx="1152525" cy="98107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410E52"/>
    <w:multiLevelType w:val="hybridMultilevel"/>
    <w:tmpl w:val="368862D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6473C4C"/>
    <w:multiLevelType w:val="hybridMultilevel"/>
    <w:tmpl w:val="012C382C"/>
    <w:lvl w:ilvl="0" w:tplc="0C0A000B">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73572B9"/>
    <w:multiLevelType w:val="hybridMultilevel"/>
    <w:tmpl w:val="9402B712"/>
    <w:lvl w:ilvl="0" w:tplc="A9E401FC">
      <w:start w:val="1"/>
      <w:numFmt w:val="bullet"/>
      <w:lvlText w:val=""/>
      <w:lvlJc w:val="left"/>
      <w:pPr>
        <w:ind w:left="578" w:hanging="360"/>
      </w:pPr>
      <w:rPr>
        <w:rFonts w:ascii="Wingdings" w:hAnsi="Wingdings" w:hint="default"/>
        <w:strike w:val="0"/>
        <w:color w:val="auto"/>
      </w:rPr>
    </w:lvl>
    <w:lvl w:ilvl="1" w:tplc="0C0A0003" w:tentative="1">
      <w:start w:val="1"/>
      <w:numFmt w:val="bullet"/>
      <w:lvlText w:val="o"/>
      <w:lvlJc w:val="left"/>
      <w:pPr>
        <w:ind w:left="1298" w:hanging="360"/>
      </w:pPr>
      <w:rPr>
        <w:rFonts w:ascii="Courier New" w:hAnsi="Courier New" w:cs="Courier New" w:hint="default"/>
      </w:rPr>
    </w:lvl>
    <w:lvl w:ilvl="2" w:tplc="0C0A0005" w:tentative="1">
      <w:start w:val="1"/>
      <w:numFmt w:val="bullet"/>
      <w:lvlText w:val=""/>
      <w:lvlJc w:val="left"/>
      <w:pPr>
        <w:ind w:left="2018" w:hanging="360"/>
      </w:pPr>
      <w:rPr>
        <w:rFonts w:ascii="Wingdings" w:hAnsi="Wingdings" w:hint="default"/>
      </w:rPr>
    </w:lvl>
    <w:lvl w:ilvl="3" w:tplc="0C0A0001" w:tentative="1">
      <w:start w:val="1"/>
      <w:numFmt w:val="bullet"/>
      <w:lvlText w:val=""/>
      <w:lvlJc w:val="left"/>
      <w:pPr>
        <w:ind w:left="2738" w:hanging="360"/>
      </w:pPr>
      <w:rPr>
        <w:rFonts w:ascii="Symbol" w:hAnsi="Symbol" w:hint="default"/>
      </w:rPr>
    </w:lvl>
    <w:lvl w:ilvl="4" w:tplc="0C0A0003" w:tentative="1">
      <w:start w:val="1"/>
      <w:numFmt w:val="bullet"/>
      <w:lvlText w:val="o"/>
      <w:lvlJc w:val="left"/>
      <w:pPr>
        <w:ind w:left="3458" w:hanging="360"/>
      </w:pPr>
      <w:rPr>
        <w:rFonts w:ascii="Courier New" w:hAnsi="Courier New" w:cs="Courier New" w:hint="default"/>
      </w:rPr>
    </w:lvl>
    <w:lvl w:ilvl="5" w:tplc="0C0A0005" w:tentative="1">
      <w:start w:val="1"/>
      <w:numFmt w:val="bullet"/>
      <w:lvlText w:val=""/>
      <w:lvlJc w:val="left"/>
      <w:pPr>
        <w:ind w:left="4178" w:hanging="360"/>
      </w:pPr>
      <w:rPr>
        <w:rFonts w:ascii="Wingdings" w:hAnsi="Wingdings" w:hint="default"/>
      </w:rPr>
    </w:lvl>
    <w:lvl w:ilvl="6" w:tplc="0C0A0001" w:tentative="1">
      <w:start w:val="1"/>
      <w:numFmt w:val="bullet"/>
      <w:lvlText w:val=""/>
      <w:lvlJc w:val="left"/>
      <w:pPr>
        <w:ind w:left="4898" w:hanging="360"/>
      </w:pPr>
      <w:rPr>
        <w:rFonts w:ascii="Symbol" w:hAnsi="Symbol" w:hint="default"/>
      </w:rPr>
    </w:lvl>
    <w:lvl w:ilvl="7" w:tplc="0C0A0003" w:tentative="1">
      <w:start w:val="1"/>
      <w:numFmt w:val="bullet"/>
      <w:lvlText w:val="o"/>
      <w:lvlJc w:val="left"/>
      <w:pPr>
        <w:ind w:left="5618" w:hanging="360"/>
      </w:pPr>
      <w:rPr>
        <w:rFonts w:ascii="Courier New" w:hAnsi="Courier New" w:cs="Courier New" w:hint="default"/>
      </w:rPr>
    </w:lvl>
    <w:lvl w:ilvl="8" w:tplc="0C0A0005" w:tentative="1">
      <w:start w:val="1"/>
      <w:numFmt w:val="bullet"/>
      <w:lvlText w:val=""/>
      <w:lvlJc w:val="left"/>
      <w:pPr>
        <w:ind w:left="6338" w:hanging="360"/>
      </w:pPr>
      <w:rPr>
        <w:rFonts w:ascii="Wingdings" w:hAnsi="Wingdings" w:hint="default"/>
      </w:rPr>
    </w:lvl>
  </w:abstractNum>
  <w:abstractNum w:abstractNumId="3" w15:restartNumberingAfterBreak="0">
    <w:nsid w:val="4EBE21B8"/>
    <w:multiLevelType w:val="hybridMultilevel"/>
    <w:tmpl w:val="398C1E18"/>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4EE86688"/>
    <w:multiLevelType w:val="hybridMultilevel"/>
    <w:tmpl w:val="62640C68"/>
    <w:lvl w:ilvl="0" w:tplc="0C0A000B">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0B32C36"/>
    <w:multiLevelType w:val="hybridMultilevel"/>
    <w:tmpl w:val="6F28B966"/>
    <w:lvl w:ilvl="0" w:tplc="0C0A000B">
      <w:start w:val="1"/>
      <w:numFmt w:val="bullet"/>
      <w:lvlText w:val=""/>
      <w:lvlJc w:val="left"/>
      <w:pPr>
        <w:tabs>
          <w:tab w:val="num" w:pos="360"/>
        </w:tabs>
        <w:ind w:left="360" w:hanging="360"/>
      </w:pPr>
      <w:rPr>
        <w:rFonts w:ascii="Wingdings" w:hAnsi="Wingdings"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536D3CAA"/>
    <w:multiLevelType w:val="hybridMultilevel"/>
    <w:tmpl w:val="FFFC1D6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5A844183"/>
    <w:multiLevelType w:val="hybridMultilevel"/>
    <w:tmpl w:val="00A63D48"/>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C23476A"/>
    <w:multiLevelType w:val="hybridMultilevel"/>
    <w:tmpl w:val="EC7E2308"/>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9" w15:restartNumberingAfterBreak="0">
    <w:nsid w:val="6CA9623B"/>
    <w:multiLevelType w:val="multilevel"/>
    <w:tmpl w:val="945E41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B2C0B5E"/>
    <w:multiLevelType w:val="hybridMultilevel"/>
    <w:tmpl w:val="6F28B966"/>
    <w:lvl w:ilvl="0" w:tplc="0700E1CC">
      <w:start w:val="1"/>
      <w:numFmt w:val="bullet"/>
      <w:lvlText w:val=""/>
      <w:lvlJc w:val="left"/>
      <w:pPr>
        <w:tabs>
          <w:tab w:val="num" w:pos="360"/>
        </w:tabs>
        <w:ind w:left="360" w:hanging="360"/>
      </w:pPr>
      <w:rPr>
        <w:rFonts w:ascii="Wingdings" w:hAnsi="Wingdings" w:hint="default"/>
        <w:color w:val="auto"/>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7F605E62"/>
    <w:multiLevelType w:val="hybridMultilevel"/>
    <w:tmpl w:val="B7967B2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234047162">
    <w:abstractNumId w:val="10"/>
  </w:num>
  <w:num w:numId="2" w16cid:durableId="132211172">
    <w:abstractNumId w:val="5"/>
  </w:num>
  <w:num w:numId="3" w16cid:durableId="13964958">
    <w:abstractNumId w:val="4"/>
  </w:num>
  <w:num w:numId="4" w16cid:durableId="180245873">
    <w:abstractNumId w:val="1"/>
  </w:num>
  <w:num w:numId="5" w16cid:durableId="1980726269">
    <w:abstractNumId w:val="0"/>
  </w:num>
  <w:num w:numId="6" w16cid:durableId="1396776371">
    <w:abstractNumId w:val="6"/>
  </w:num>
  <w:num w:numId="7" w16cid:durableId="1091044754">
    <w:abstractNumId w:val="7"/>
  </w:num>
  <w:num w:numId="8" w16cid:durableId="1200104">
    <w:abstractNumId w:val="11"/>
  </w:num>
  <w:num w:numId="9" w16cid:durableId="994991635">
    <w:abstractNumId w:val="3"/>
  </w:num>
  <w:num w:numId="10" w16cid:durableId="1448743674">
    <w:abstractNumId w:val="8"/>
  </w:num>
  <w:num w:numId="11" w16cid:durableId="717751092">
    <w:abstractNumId w:val="9"/>
  </w:num>
  <w:num w:numId="12" w16cid:durableId="3995989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7272"/>
    <w:rsid w:val="000025DE"/>
    <w:rsid w:val="00003AAC"/>
    <w:rsid w:val="000051B5"/>
    <w:rsid w:val="00013FDF"/>
    <w:rsid w:val="00016495"/>
    <w:rsid w:val="00020A68"/>
    <w:rsid w:val="000308C9"/>
    <w:rsid w:val="00054BA8"/>
    <w:rsid w:val="00055467"/>
    <w:rsid w:val="000758A1"/>
    <w:rsid w:val="0007749E"/>
    <w:rsid w:val="000809F2"/>
    <w:rsid w:val="000827B2"/>
    <w:rsid w:val="000839FF"/>
    <w:rsid w:val="000851F3"/>
    <w:rsid w:val="00090488"/>
    <w:rsid w:val="000B2005"/>
    <w:rsid w:val="000B22A9"/>
    <w:rsid w:val="000B3344"/>
    <w:rsid w:val="000B3516"/>
    <w:rsid w:val="000B7B40"/>
    <w:rsid w:val="000C1553"/>
    <w:rsid w:val="000D63BD"/>
    <w:rsid w:val="000D6D21"/>
    <w:rsid w:val="000E2095"/>
    <w:rsid w:val="000E437C"/>
    <w:rsid w:val="000E71F6"/>
    <w:rsid w:val="000F1B56"/>
    <w:rsid w:val="000F3B38"/>
    <w:rsid w:val="000F3FCD"/>
    <w:rsid w:val="000F579F"/>
    <w:rsid w:val="00106B37"/>
    <w:rsid w:val="00111950"/>
    <w:rsid w:val="00111A21"/>
    <w:rsid w:val="00111C54"/>
    <w:rsid w:val="0011348B"/>
    <w:rsid w:val="001258C9"/>
    <w:rsid w:val="00126CBF"/>
    <w:rsid w:val="00127C9F"/>
    <w:rsid w:val="001304F8"/>
    <w:rsid w:val="00132313"/>
    <w:rsid w:val="001337E7"/>
    <w:rsid w:val="00135418"/>
    <w:rsid w:val="001357F8"/>
    <w:rsid w:val="00136380"/>
    <w:rsid w:val="00142F9F"/>
    <w:rsid w:val="00144657"/>
    <w:rsid w:val="001524BA"/>
    <w:rsid w:val="00153754"/>
    <w:rsid w:val="00180017"/>
    <w:rsid w:val="00181477"/>
    <w:rsid w:val="00195B34"/>
    <w:rsid w:val="00197907"/>
    <w:rsid w:val="001A4684"/>
    <w:rsid w:val="001A5699"/>
    <w:rsid w:val="001B79D9"/>
    <w:rsid w:val="001D68D2"/>
    <w:rsid w:val="001E1426"/>
    <w:rsid w:val="001E260E"/>
    <w:rsid w:val="001E3001"/>
    <w:rsid w:val="001E5CDF"/>
    <w:rsid w:val="001F2671"/>
    <w:rsid w:val="00216259"/>
    <w:rsid w:val="00230ABB"/>
    <w:rsid w:val="0024524C"/>
    <w:rsid w:val="00253F0A"/>
    <w:rsid w:val="00262A8F"/>
    <w:rsid w:val="00264AE9"/>
    <w:rsid w:val="00271ABB"/>
    <w:rsid w:val="0027599A"/>
    <w:rsid w:val="00276C54"/>
    <w:rsid w:val="00283A75"/>
    <w:rsid w:val="002907EB"/>
    <w:rsid w:val="00292CE2"/>
    <w:rsid w:val="002939C5"/>
    <w:rsid w:val="002A09F2"/>
    <w:rsid w:val="002A3D42"/>
    <w:rsid w:val="002B6D9A"/>
    <w:rsid w:val="002C370A"/>
    <w:rsid w:val="002D1BA2"/>
    <w:rsid w:val="002D4212"/>
    <w:rsid w:val="002E0E9B"/>
    <w:rsid w:val="002E535F"/>
    <w:rsid w:val="002E56F3"/>
    <w:rsid w:val="002F1EBE"/>
    <w:rsid w:val="002F26F5"/>
    <w:rsid w:val="002F30E7"/>
    <w:rsid w:val="00300454"/>
    <w:rsid w:val="00300E73"/>
    <w:rsid w:val="00302DBD"/>
    <w:rsid w:val="0030386C"/>
    <w:rsid w:val="00307AEA"/>
    <w:rsid w:val="0032630A"/>
    <w:rsid w:val="0032649E"/>
    <w:rsid w:val="00332DA1"/>
    <w:rsid w:val="00353172"/>
    <w:rsid w:val="00353BC4"/>
    <w:rsid w:val="00361AE1"/>
    <w:rsid w:val="00366315"/>
    <w:rsid w:val="00370552"/>
    <w:rsid w:val="00387CBA"/>
    <w:rsid w:val="003A1457"/>
    <w:rsid w:val="003A146A"/>
    <w:rsid w:val="003A5B81"/>
    <w:rsid w:val="003A761C"/>
    <w:rsid w:val="003B2A4A"/>
    <w:rsid w:val="003D05A6"/>
    <w:rsid w:val="003E006C"/>
    <w:rsid w:val="003E1564"/>
    <w:rsid w:val="003F1E14"/>
    <w:rsid w:val="00405336"/>
    <w:rsid w:val="004072D5"/>
    <w:rsid w:val="004105B7"/>
    <w:rsid w:val="00412B01"/>
    <w:rsid w:val="00417543"/>
    <w:rsid w:val="004204C2"/>
    <w:rsid w:val="00432084"/>
    <w:rsid w:val="004916D7"/>
    <w:rsid w:val="0049403E"/>
    <w:rsid w:val="004B140F"/>
    <w:rsid w:val="004B5B0C"/>
    <w:rsid w:val="004B6468"/>
    <w:rsid w:val="004B6BAF"/>
    <w:rsid w:val="004B7109"/>
    <w:rsid w:val="004D0586"/>
    <w:rsid w:val="004D5B3F"/>
    <w:rsid w:val="004E25ED"/>
    <w:rsid w:val="004E3644"/>
    <w:rsid w:val="004F0F2D"/>
    <w:rsid w:val="005049F6"/>
    <w:rsid w:val="00517389"/>
    <w:rsid w:val="0052332A"/>
    <w:rsid w:val="00530885"/>
    <w:rsid w:val="005474F9"/>
    <w:rsid w:val="00567A06"/>
    <w:rsid w:val="0057456F"/>
    <w:rsid w:val="00586776"/>
    <w:rsid w:val="005A0D14"/>
    <w:rsid w:val="005A18DD"/>
    <w:rsid w:val="005A4431"/>
    <w:rsid w:val="005B1B76"/>
    <w:rsid w:val="005B6038"/>
    <w:rsid w:val="005C36E1"/>
    <w:rsid w:val="005D16DA"/>
    <w:rsid w:val="005D1AE1"/>
    <w:rsid w:val="005D48B2"/>
    <w:rsid w:val="005D5FDE"/>
    <w:rsid w:val="005E4F64"/>
    <w:rsid w:val="005F521A"/>
    <w:rsid w:val="00600188"/>
    <w:rsid w:val="00604E82"/>
    <w:rsid w:val="0060632E"/>
    <w:rsid w:val="006065B2"/>
    <w:rsid w:val="006074FD"/>
    <w:rsid w:val="00617A43"/>
    <w:rsid w:val="0062295D"/>
    <w:rsid w:val="0064315C"/>
    <w:rsid w:val="0064499E"/>
    <w:rsid w:val="006457AE"/>
    <w:rsid w:val="00647D1A"/>
    <w:rsid w:val="006504C2"/>
    <w:rsid w:val="00657C04"/>
    <w:rsid w:val="00666589"/>
    <w:rsid w:val="00674B9F"/>
    <w:rsid w:val="00682C7D"/>
    <w:rsid w:val="00684C67"/>
    <w:rsid w:val="00685983"/>
    <w:rsid w:val="0068789E"/>
    <w:rsid w:val="006909A9"/>
    <w:rsid w:val="006A1EF2"/>
    <w:rsid w:val="006A5EC4"/>
    <w:rsid w:val="006A6208"/>
    <w:rsid w:val="006B03BC"/>
    <w:rsid w:val="006B524E"/>
    <w:rsid w:val="006C579D"/>
    <w:rsid w:val="006C5D5E"/>
    <w:rsid w:val="006D604C"/>
    <w:rsid w:val="006E039D"/>
    <w:rsid w:val="006E5175"/>
    <w:rsid w:val="006F27D1"/>
    <w:rsid w:val="006F53D6"/>
    <w:rsid w:val="00702539"/>
    <w:rsid w:val="007126A2"/>
    <w:rsid w:val="00713346"/>
    <w:rsid w:val="0071628A"/>
    <w:rsid w:val="00721EB9"/>
    <w:rsid w:val="00724862"/>
    <w:rsid w:val="0072503B"/>
    <w:rsid w:val="0072648E"/>
    <w:rsid w:val="00726C00"/>
    <w:rsid w:val="0073045A"/>
    <w:rsid w:val="007364F0"/>
    <w:rsid w:val="0074059C"/>
    <w:rsid w:val="00745CD3"/>
    <w:rsid w:val="00755D52"/>
    <w:rsid w:val="00762F95"/>
    <w:rsid w:val="00765B66"/>
    <w:rsid w:val="007809F9"/>
    <w:rsid w:val="007929D6"/>
    <w:rsid w:val="00796513"/>
    <w:rsid w:val="007A026A"/>
    <w:rsid w:val="007A1C9B"/>
    <w:rsid w:val="007B6323"/>
    <w:rsid w:val="007C22C2"/>
    <w:rsid w:val="007C3342"/>
    <w:rsid w:val="007E3A5C"/>
    <w:rsid w:val="007E3F18"/>
    <w:rsid w:val="007E507D"/>
    <w:rsid w:val="007E7D68"/>
    <w:rsid w:val="007F42AA"/>
    <w:rsid w:val="0080560A"/>
    <w:rsid w:val="00812154"/>
    <w:rsid w:val="00812287"/>
    <w:rsid w:val="0083053B"/>
    <w:rsid w:val="00830E60"/>
    <w:rsid w:val="00840E52"/>
    <w:rsid w:val="00842D4B"/>
    <w:rsid w:val="00844B25"/>
    <w:rsid w:val="00853E50"/>
    <w:rsid w:val="00862923"/>
    <w:rsid w:val="00865A36"/>
    <w:rsid w:val="008769F4"/>
    <w:rsid w:val="00882ADE"/>
    <w:rsid w:val="00883AD0"/>
    <w:rsid w:val="008850EB"/>
    <w:rsid w:val="0088574A"/>
    <w:rsid w:val="008B1374"/>
    <w:rsid w:val="008B59BD"/>
    <w:rsid w:val="008B5E3D"/>
    <w:rsid w:val="008B7272"/>
    <w:rsid w:val="008C7B3B"/>
    <w:rsid w:val="008D22CB"/>
    <w:rsid w:val="008E5531"/>
    <w:rsid w:val="008F2917"/>
    <w:rsid w:val="008F62B6"/>
    <w:rsid w:val="008F71FE"/>
    <w:rsid w:val="008F7FC9"/>
    <w:rsid w:val="00906BB7"/>
    <w:rsid w:val="009143C7"/>
    <w:rsid w:val="00920F54"/>
    <w:rsid w:val="0092164F"/>
    <w:rsid w:val="00922614"/>
    <w:rsid w:val="00922C1B"/>
    <w:rsid w:val="00926A0A"/>
    <w:rsid w:val="00930146"/>
    <w:rsid w:val="009455D0"/>
    <w:rsid w:val="00951A23"/>
    <w:rsid w:val="00954E9E"/>
    <w:rsid w:val="00955A99"/>
    <w:rsid w:val="00966A29"/>
    <w:rsid w:val="009724BF"/>
    <w:rsid w:val="009949D9"/>
    <w:rsid w:val="00994FB6"/>
    <w:rsid w:val="009979C3"/>
    <w:rsid w:val="009A2302"/>
    <w:rsid w:val="009A3507"/>
    <w:rsid w:val="009B18EC"/>
    <w:rsid w:val="009B5960"/>
    <w:rsid w:val="009C07B1"/>
    <w:rsid w:val="009D409C"/>
    <w:rsid w:val="009E4A11"/>
    <w:rsid w:val="009E7E33"/>
    <w:rsid w:val="00A0133E"/>
    <w:rsid w:val="00A050CE"/>
    <w:rsid w:val="00A110A9"/>
    <w:rsid w:val="00A279C0"/>
    <w:rsid w:val="00A316EF"/>
    <w:rsid w:val="00A32945"/>
    <w:rsid w:val="00A44975"/>
    <w:rsid w:val="00A75570"/>
    <w:rsid w:val="00A755AE"/>
    <w:rsid w:val="00A7601E"/>
    <w:rsid w:val="00A825C9"/>
    <w:rsid w:val="00A848D3"/>
    <w:rsid w:val="00A85405"/>
    <w:rsid w:val="00A9268E"/>
    <w:rsid w:val="00AA4413"/>
    <w:rsid w:val="00AA6B54"/>
    <w:rsid w:val="00AD33DE"/>
    <w:rsid w:val="00AD7E96"/>
    <w:rsid w:val="00AE05A7"/>
    <w:rsid w:val="00AE28EC"/>
    <w:rsid w:val="00AE31C4"/>
    <w:rsid w:val="00AE45E6"/>
    <w:rsid w:val="00AE641E"/>
    <w:rsid w:val="00B004A3"/>
    <w:rsid w:val="00B061A2"/>
    <w:rsid w:val="00B112EB"/>
    <w:rsid w:val="00B17B27"/>
    <w:rsid w:val="00B27E3F"/>
    <w:rsid w:val="00B4790C"/>
    <w:rsid w:val="00B558D5"/>
    <w:rsid w:val="00B738AF"/>
    <w:rsid w:val="00B75F88"/>
    <w:rsid w:val="00B96F1B"/>
    <w:rsid w:val="00B97684"/>
    <w:rsid w:val="00BA04EA"/>
    <w:rsid w:val="00BA129B"/>
    <w:rsid w:val="00BA1686"/>
    <w:rsid w:val="00BA5EA5"/>
    <w:rsid w:val="00BB3DE6"/>
    <w:rsid w:val="00BB5895"/>
    <w:rsid w:val="00BC25A8"/>
    <w:rsid w:val="00BC4A2B"/>
    <w:rsid w:val="00BC522C"/>
    <w:rsid w:val="00BC5D49"/>
    <w:rsid w:val="00BD3D72"/>
    <w:rsid w:val="00C01613"/>
    <w:rsid w:val="00C177AD"/>
    <w:rsid w:val="00C22597"/>
    <w:rsid w:val="00C228CA"/>
    <w:rsid w:val="00C24699"/>
    <w:rsid w:val="00C315A5"/>
    <w:rsid w:val="00C43479"/>
    <w:rsid w:val="00C51ED0"/>
    <w:rsid w:val="00C61E70"/>
    <w:rsid w:val="00C66255"/>
    <w:rsid w:val="00C7157E"/>
    <w:rsid w:val="00C774B5"/>
    <w:rsid w:val="00C865E1"/>
    <w:rsid w:val="00C9152A"/>
    <w:rsid w:val="00CA0B73"/>
    <w:rsid w:val="00CB14DD"/>
    <w:rsid w:val="00CB6247"/>
    <w:rsid w:val="00CB7C76"/>
    <w:rsid w:val="00CC474C"/>
    <w:rsid w:val="00CC6194"/>
    <w:rsid w:val="00CE29B2"/>
    <w:rsid w:val="00CE4C94"/>
    <w:rsid w:val="00CE51B6"/>
    <w:rsid w:val="00CF2571"/>
    <w:rsid w:val="00D057A3"/>
    <w:rsid w:val="00D06871"/>
    <w:rsid w:val="00D24E59"/>
    <w:rsid w:val="00D347A2"/>
    <w:rsid w:val="00D43C73"/>
    <w:rsid w:val="00D44E93"/>
    <w:rsid w:val="00D64066"/>
    <w:rsid w:val="00D728A1"/>
    <w:rsid w:val="00D7616C"/>
    <w:rsid w:val="00D90CE2"/>
    <w:rsid w:val="00DB5213"/>
    <w:rsid w:val="00DC7F5E"/>
    <w:rsid w:val="00DE4D93"/>
    <w:rsid w:val="00DE6C00"/>
    <w:rsid w:val="00E02DDA"/>
    <w:rsid w:val="00E13F73"/>
    <w:rsid w:val="00E15D33"/>
    <w:rsid w:val="00E27452"/>
    <w:rsid w:val="00E3106B"/>
    <w:rsid w:val="00E430B0"/>
    <w:rsid w:val="00E47F67"/>
    <w:rsid w:val="00E519D2"/>
    <w:rsid w:val="00E60F97"/>
    <w:rsid w:val="00E727E5"/>
    <w:rsid w:val="00E77152"/>
    <w:rsid w:val="00E80394"/>
    <w:rsid w:val="00E83E8B"/>
    <w:rsid w:val="00EA0698"/>
    <w:rsid w:val="00EA1FAA"/>
    <w:rsid w:val="00EB52E2"/>
    <w:rsid w:val="00EB5379"/>
    <w:rsid w:val="00EC60B1"/>
    <w:rsid w:val="00ED5DAC"/>
    <w:rsid w:val="00EF0F15"/>
    <w:rsid w:val="00F0726D"/>
    <w:rsid w:val="00F159D5"/>
    <w:rsid w:val="00F33927"/>
    <w:rsid w:val="00F411A2"/>
    <w:rsid w:val="00F4648B"/>
    <w:rsid w:val="00F55150"/>
    <w:rsid w:val="00F60466"/>
    <w:rsid w:val="00F6433E"/>
    <w:rsid w:val="00F64E88"/>
    <w:rsid w:val="00F72ACD"/>
    <w:rsid w:val="00F760EA"/>
    <w:rsid w:val="00F90F25"/>
    <w:rsid w:val="00F96AB1"/>
    <w:rsid w:val="00FA0E88"/>
    <w:rsid w:val="00FA4CE5"/>
    <w:rsid w:val="00FA5201"/>
    <w:rsid w:val="00FB0C78"/>
    <w:rsid w:val="00FB38B0"/>
    <w:rsid w:val="00FC1CDC"/>
    <w:rsid w:val="00FC3167"/>
    <w:rsid w:val="00FD2A9D"/>
    <w:rsid w:val="00FE3F61"/>
    <w:rsid w:val="00FE536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B15C36"/>
  <w15:docId w15:val="{25B39B87-2FCF-4EEC-8786-73C10CC03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2154"/>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812154"/>
    <w:pPr>
      <w:tabs>
        <w:tab w:val="center" w:pos="4252"/>
        <w:tab w:val="right" w:pos="8504"/>
      </w:tabs>
    </w:pPr>
  </w:style>
  <w:style w:type="paragraph" w:styleId="Piedepgina">
    <w:name w:val="footer"/>
    <w:basedOn w:val="Normal"/>
    <w:rsid w:val="00812154"/>
    <w:pPr>
      <w:tabs>
        <w:tab w:val="center" w:pos="4252"/>
        <w:tab w:val="right" w:pos="8504"/>
      </w:tabs>
    </w:pPr>
  </w:style>
  <w:style w:type="character" w:styleId="Nmerodepgina">
    <w:name w:val="page number"/>
    <w:basedOn w:val="Fuentedeprrafopredeter"/>
    <w:rsid w:val="00812154"/>
  </w:style>
  <w:style w:type="character" w:styleId="Hipervnculo">
    <w:name w:val="Hyperlink"/>
    <w:basedOn w:val="Fuentedeprrafopredeter"/>
    <w:rsid w:val="00812154"/>
    <w:rPr>
      <w:color w:val="0000FF"/>
      <w:u w:val="single"/>
    </w:rPr>
  </w:style>
  <w:style w:type="paragraph" w:styleId="Textoindependiente">
    <w:name w:val="Body Text"/>
    <w:basedOn w:val="Normal"/>
    <w:rsid w:val="00812154"/>
    <w:pPr>
      <w:spacing w:before="120" w:after="120" w:line="360" w:lineRule="auto"/>
      <w:jc w:val="center"/>
    </w:pPr>
    <w:rPr>
      <w:b/>
      <w:bCs/>
      <w:sz w:val="40"/>
    </w:rPr>
  </w:style>
  <w:style w:type="character" w:styleId="Hipervnculovisitado">
    <w:name w:val="FollowedHyperlink"/>
    <w:basedOn w:val="Fuentedeprrafopredeter"/>
    <w:rsid w:val="00812154"/>
    <w:rPr>
      <w:color w:val="800080"/>
      <w:u w:val="single"/>
    </w:rPr>
  </w:style>
  <w:style w:type="character" w:customStyle="1" w:styleId="EncabezadoCar">
    <w:name w:val="Encabezado Car"/>
    <w:basedOn w:val="Fuentedeprrafopredeter"/>
    <w:link w:val="Encabezado"/>
    <w:rsid w:val="001E3001"/>
    <w:rPr>
      <w:sz w:val="24"/>
      <w:szCs w:val="24"/>
    </w:rPr>
  </w:style>
  <w:style w:type="paragraph" w:styleId="Textodeglobo">
    <w:name w:val="Balloon Text"/>
    <w:basedOn w:val="Normal"/>
    <w:link w:val="TextodegloboCar"/>
    <w:uiPriority w:val="99"/>
    <w:semiHidden/>
    <w:unhideWhenUsed/>
    <w:rsid w:val="004105B7"/>
    <w:rPr>
      <w:rFonts w:ascii="Tahoma" w:hAnsi="Tahoma" w:cs="Tahoma"/>
      <w:sz w:val="16"/>
      <w:szCs w:val="16"/>
    </w:rPr>
  </w:style>
  <w:style w:type="character" w:customStyle="1" w:styleId="TextodegloboCar">
    <w:name w:val="Texto de globo Car"/>
    <w:basedOn w:val="Fuentedeprrafopredeter"/>
    <w:link w:val="Textodeglobo"/>
    <w:uiPriority w:val="99"/>
    <w:semiHidden/>
    <w:rsid w:val="004105B7"/>
    <w:rPr>
      <w:rFonts w:ascii="Tahoma" w:hAnsi="Tahoma" w:cs="Tahoma"/>
      <w:sz w:val="16"/>
      <w:szCs w:val="16"/>
    </w:rPr>
  </w:style>
  <w:style w:type="character" w:styleId="Refdecomentario">
    <w:name w:val="annotation reference"/>
    <w:basedOn w:val="Fuentedeprrafopredeter"/>
    <w:uiPriority w:val="99"/>
    <w:semiHidden/>
    <w:unhideWhenUsed/>
    <w:rsid w:val="005049F6"/>
    <w:rPr>
      <w:sz w:val="16"/>
      <w:szCs w:val="16"/>
    </w:rPr>
  </w:style>
  <w:style w:type="paragraph" w:styleId="Textocomentario">
    <w:name w:val="annotation text"/>
    <w:basedOn w:val="Normal"/>
    <w:link w:val="TextocomentarioCar"/>
    <w:uiPriority w:val="99"/>
    <w:unhideWhenUsed/>
    <w:rsid w:val="005049F6"/>
    <w:rPr>
      <w:sz w:val="20"/>
      <w:szCs w:val="20"/>
    </w:rPr>
  </w:style>
  <w:style w:type="character" w:customStyle="1" w:styleId="TextocomentarioCar">
    <w:name w:val="Texto comentario Car"/>
    <w:basedOn w:val="Fuentedeprrafopredeter"/>
    <w:link w:val="Textocomentario"/>
    <w:uiPriority w:val="99"/>
    <w:rsid w:val="005049F6"/>
  </w:style>
  <w:style w:type="paragraph" w:styleId="Asuntodelcomentario">
    <w:name w:val="annotation subject"/>
    <w:basedOn w:val="Textocomentario"/>
    <w:next w:val="Textocomentario"/>
    <w:link w:val="AsuntodelcomentarioCar"/>
    <w:uiPriority w:val="99"/>
    <w:semiHidden/>
    <w:unhideWhenUsed/>
    <w:rsid w:val="005049F6"/>
    <w:rPr>
      <w:b/>
      <w:bCs/>
    </w:rPr>
  </w:style>
  <w:style w:type="character" w:customStyle="1" w:styleId="AsuntodelcomentarioCar">
    <w:name w:val="Asunto del comentario Car"/>
    <w:basedOn w:val="TextocomentarioCar"/>
    <w:link w:val="Asuntodelcomentario"/>
    <w:uiPriority w:val="99"/>
    <w:semiHidden/>
    <w:rsid w:val="005049F6"/>
    <w:rPr>
      <w:b/>
      <w:bCs/>
    </w:rPr>
  </w:style>
  <w:style w:type="character" w:customStyle="1" w:styleId="Ninguno">
    <w:name w:val="Ninguno"/>
    <w:rsid w:val="00016495"/>
  </w:style>
  <w:style w:type="character" w:styleId="Textoennegrita">
    <w:name w:val="Strong"/>
    <w:basedOn w:val="Fuentedeprrafopredeter"/>
    <w:uiPriority w:val="22"/>
    <w:qFormat/>
    <w:rsid w:val="00003AAC"/>
    <w:rPr>
      <w:b/>
      <w:bCs/>
    </w:rPr>
  </w:style>
  <w:style w:type="paragraph" w:styleId="NormalWeb">
    <w:name w:val="Normal (Web)"/>
    <w:basedOn w:val="Normal"/>
    <w:uiPriority w:val="99"/>
    <w:semiHidden/>
    <w:unhideWhenUsed/>
    <w:rsid w:val="001524B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784688">
      <w:bodyDiv w:val="1"/>
      <w:marLeft w:val="0"/>
      <w:marRight w:val="0"/>
      <w:marTop w:val="0"/>
      <w:marBottom w:val="0"/>
      <w:divBdr>
        <w:top w:val="none" w:sz="0" w:space="0" w:color="auto"/>
        <w:left w:val="none" w:sz="0" w:space="0" w:color="auto"/>
        <w:bottom w:val="none" w:sz="0" w:space="0" w:color="auto"/>
        <w:right w:val="none" w:sz="0" w:space="0" w:color="auto"/>
      </w:divBdr>
    </w:div>
    <w:div w:id="457376026">
      <w:bodyDiv w:val="1"/>
      <w:marLeft w:val="0"/>
      <w:marRight w:val="0"/>
      <w:marTop w:val="0"/>
      <w:marBottom w:val="0"/>
      <w:divBdr>
        <w:top w:val="none" w:sz="0" w:space="0" w:color="auto"/>
        <w:left w:val="none" w:sz="0" w:space="0" w:color="auto"/>
        <w:bottom w:val="none" w:sz="0" w:space="0" w:color="auto"/>
        <w:right w:val="none" w:sz="0" w:space="0" w:color="auto"/>
      </w:divBdr>
    </w:div>
    <w:div w:id="499007207">
      <w:bodyDiv w:val="1"/>
      <w:marLeft w:val="0"/>
      <w:marRight w:val="0"/>
      <w:marTop w:val="0"/>
      <w:marBottom w:val="0"/>
      <w:divBdr>
        <w:top w:val="none" w:sz="0" w:space="0" w:color="auto"/>
        <w:left w:val="none" w:sz="0" w:space="0" w:color="auto"/>
        <w:bottom w:val="none" w:sz="0" w:space="0" w:color="auto"/>
        <w:right w:val="none" w:sz="0" w:space="0" w:color="auto"/>
      </w:divBdr>
    </w:div>
    <w:div w:id="568617396">
      <w:bodyDiv w:val="1"/>
      <w:marLeft w:val="0"/>
      <w:marRight w:val="0"/>
      <w:marTop w:val="0"/>
      <w:marBottom w:val="0"/>
      <w:divBdr>
        <w:top w:val="none" w:sz="0" w:space="0" w:color="auto"/>
        <w:left w:val="none" w:sz="0" w:space="0" w:color="auto"/>
        <w:bottom w:val="none" w:sz="0" w:space="0" w:color="auto"/>
        <w:right w:val="none" w:sz="0" w:space="0" w:color="auto"/>
      </w:divBdr>
      <w:divsChild>
        <w:div w:id="488178642">
          <w:marLeft w:val="0"/>
          <w:marRight w:val="0"/>
          <w:marTop w:val="0"/>
          <w:marBottom w:val="0"/>
          <w:divBdr>
            <w:top w:val="none" w:sz="0" w:space="0" w:color="auto"/>
            <w:left w:val="none" w:sz="0" w:space="0" w:color="auto"/>
            <w:bottom w:val="none" w:sz="0" w:space="0" w:color="auto"/>
            <w:right w:val="none" w:sz="0" w:space="0" w:color="auto"/>
          </w:divBdr>
        </w:div>
        <w:div w:id="142160817">
          <w:marLeft w:val="0"/>
          <w:marRight w:val="0"/>
          <w:marTop w:val="0"/>
          <w:marBottom w:val="0"/>
          <w:divBdr>
            <w:top w:val="none" w:sz="0" w:space="0" w:color="auto"/>
            <w:left w:val="none" w:sz="0" w:space="0" w:color="auto"/>
            <w:bottom w:val="none" w:sz="0" w:space="0" w:color="auto"/>
            <w:right w:val="none" w:sz="0" w:space="0" w:color="auto"/>
          </w:divBdr>
        </w:div>
      </w:divsChild>
    </w:div>
    <w:div w:id="573316089">
      <w:bodyDiv w:val="1"/>
      <w:marLeft w:val="0"/>
      <w:marRight w:val="0"/>
      <w:marTop w:val="0"/>
      <w:marBottom w:val="0"/>
      <w:divBdr>
        <w:top w:val="none" w:sz="0" w:space="0" w:color="auto"/>
        <w:left w:val="none" w:sz="0" w:space="0" w:color="auto"/>
        <w:bottom w:val="none" w:sz="0" w:space="0" w:color="auto"/>
        <w:right w:val="none" w:sz="0" w:space="0" w:color="auto"/>
      </w:divBdr>
    </w:div>
    <w:div w:id="754478806">
      <w:bodyDiv w:val="1"/>
      <w:marLeft w:val="0"/>
      <w:marRight w:val="0"/>
      <w:marTop w:val="0"/>
      <w:marBottom w:val="0"/>
      <w:divBdr>
        <w:top w:val="none" w:sz="0" w:space="0" w:color="auto"/>
        <w:left w:val="none" w:sz="0" w:space="0" w:color="auto"/>
        <w:bottom w:val="none" w:sz="0" w:space="0" w:color="auto"/>
        <w:right w:val="none" w:sz="0" w:space="0" w:color="auto"/>
      </w:divBdr>
    </w:div>
    <w:div w:id="991639068">
      <w:bodyDiv w:val="1"/>
      <w:marLeft w:val="0"/>
      <w:marRight w:val="0"/>
      <w:marTop w:val="0"/>
      <w:marBottom w:val="0"/>
      <w:divBdr>
        <w:top w:val="none" w:sz="0" w:space="0" w:color="auto"/>
        <w:left w:val="none" w:sz="0" w:space="0" w:color="auto"/>
        <w:bottom w:val="none" w:sz="0" w:space="0" w:color="auto"/>
        <w:right w:val="none" w:sz="0" w:space="0" w:color="auto"/>
      </w:divBdr>
    </w:div>
    <w:div w:id="1538618997">
      <w:bodyDiv w:val="1"/>
      <w:marLeft w:val="0"/>
      <w:marRight w:val="0"/>
      <w:marTop w:val="0"/>
      <w:marBottom w:val="0"/>
      <w:divBdr>
        <w:top w:val="none" w:sz="0" w:space="0" w:color="auto"/>
        <w:left w:val="none" w:sz="0" w:space="0" w:color="auto"/>
        <w:bottom w:val="none" w:sz="0" w:space="0" w:color="auto"/>
        <w:right w:val="none" w:sz="0" w:space="0" w:color="auto"/>
      </w:divBdr>
    </w:div>
    <w:div w:id="1619292625">
      <w:bodyDiv w:val="1"/>
      <w:marLeft w:val="0"/>
      <w:marRight w:val="0"/>
      <w:marTop w:val="0"/>
      <w:marBottom w:val="0"/>
      <w:divBdr>
        <w:top w:val="none" w:sz="0" w:space="0" w:color="auto"/>
        <w:left w:val="none" w:sz="0" w:space="0" w:color="auto"/>
        <w:bottom w:val="none" w:sz="0" w:space="0" w:color="auto"/>
        <w:right w:val="none" w:sz="0" w:space="0" w:color="auto"/>
      </w:divBdr>
    </w:div>
    <w:div w:id="1922252473">
      <w:bodyDiv w:val="1"/>
      <w:marLeft w:val="0"/>
      <w:marRight w:val="0"/>
      <w:marTop w:val="0"/>
      <w:marBottom w:val="0"/>
      <w:divBdr>
        <w:top w:val="none" w:sz="0" w:space="0" w:color="auto"/>
        <w:left w:val="none" w:sz="0" w:space="0" w:color="auto"/>
        <w:bottom w:val="none" w:sz="0" w:space="0" w:color="auto"/>
        <w:right w:val="none" w:sz="0" w:space="0" w:color="auto"/>
      </w:divBdr>
    </w:div>
    <w:div w:id="1985771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virginia@vkcomunicacion.com"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petronor.com"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Carp\VK%20proyecto\Intranet\Plantillas%20NP\NP%20IMQ.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af1ec5b7-3e23-4e14-994b-d4d686083e9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5595B10BBF9B447909D85DF2062C767" ma:contentTypeVersion="5" ma:contentTypeDescription="Create a new document." ma:contentTypeScope="" ma:versionID="c1d57f5f9e846788375a1f6093157c8c">
  <xsd:schema xmlns:xsd="http://www.w3.org/2001/XMLSchema" xmlns:xs="http://www.w3.org/2001/XMLSchema" xmlns:p="http://schemas.microsoft.com/office/2006/metadata/properties" xmlns:ns3="af1ec5b7-3e23-4e14-994b-d4d686083e96" targetNamespace="http://schemas.microsoft.com/office/2006/metadata/properties" ma:root="true" ma:fieldsID="1c1bbd4ee6e4135238a7fb0b59898c60" ns3:_="">
    <xsd:import namespace="af1ec5b7-3e23-4e14-994b-d4d686083e96"/>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1ec5b7-3e23-4e14-994b-d4d686083e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_activity" ma:index="12"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053428-CBAA-4876-A895-52BB675A43D4}">
  <ds:schemaRefs>
    <ds:schemaRef ds:uri="http://schemas.microsoft.com/office/2006/metadata/properties"/>
    <ds:schemaRef ds:uri="http://schemas.microsoft.com/office/infopath/2007/PartnerControls"/>
    <ds:schemaRef ds:uri="af1ec5b7-3e23-4e14-994b-d4d686083e96"/>
  </ds:schemaRefs>
</ds:datastoreItem>
</file>

<file path=customXml/itemProps2.xml><?xml version="1.0" encoding="utf-8"?>
<ds:datastoreItem xmlns:ds="http://schemas.openxmlformats.org/officeDocument/2006/customXml" ds:itemID="{03B31865-6123-4FE9-BDDC-B833DB7E93FD}">
  <ds:schemaRefs>
    <ds:schemaRef ds:uri="http://schemas.microsoft.com/sharepoint/v3/contenttype/forms"/>
  </ds:schemaRefs>
</ds:datastoreItem>
</file>

<file path=customXml/itemProps3.xml><?xml version="1.0" encoding="utf-8"?>
<ds:datastoreItem xmlns:ds="http://schemas.openxmlformats.org/officeDocument/2006/customXml" ds:itemID="{42AB22FE-F9AD-4C7C-AE9C-EF484D62F8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1ec5b7-3e23-4e14-994b-d4d686083e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DB04248-3680-418B-8C99-A015C5E62D9C}">
  <ds:schemaRefs>
    <ds:schemaRef ds:uri="http://schemas.openxmlformats.org/officeDocument/2006/bibliography"/>
  </ds:schemaRefs>
</ds:datastoreItem>
</file>

<file path=docMetadata/LabelInfo.xml><?xml version="1.0" encoding="utf-8"?>
<clbl:labelList xmlns:clbl="http://schemas.microsoft.com/office/2020/mipLabelMetadata">
  <clbl:label id="{d1119503-6b46-4a43-a658-e1d3aca29592}" enabled="1" method="Standard" siteId="{0a25214f-ee52-483c-b96b-dc79f3227a6f}" removed="0"/>
</clbl:labelList>
</file>

<file path=docProps/app.xml><?xml version="1.0" encoding="utf-8"?>
<Properties xmlns="http://schemas.openxmlformats.org/officeDocument/2006/extended-properties" xmlns:vt="http://schemas.openxmlformats.org/officeDocument/2006/docPropsVTypes">
  <Template>NP IMQ.dot</Template>
  <TotalTime>7</TotalTime>
  <Pages>1</Pages>
  <Words>840</Words>
  <Characters>4620</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Bilbao 22 de enero de 2001</vt:lpstr>
    </vt:vector>
  </TitlesOfParts>
  <Company>VK Comunicación</Company>
  <LinksUpToDate>false</LinksUpToDate>
  <CharactersWithSpaces>5450</CharactersWithSpaces>
  <SharedDoc>false</SharedDoc>
  <HLinks>
    <vt:vector size="6" baseType="variant">
      <vt:variant>
        <vt:i4>5636211</vt:i4>
      </vt:variant>
      <vt:variant>
        <vt:i4>0</vt:i4>
      </vt:variant>
      <vt:variant>
        <vt:i4>0</vt:i4>
      </vt:variant>
      <vt:variant>
        <vt:i4>5</vt:i4>
      </vt:variant>
      <vt:variant>
        <vt:lpwstr>mailto:virginia@vkcomunicacion.com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Bilbao 22 de enero de 2001</dc:title>
  <dc:creator>VK Comunicación</dc:creator>
  <cp:lastModifiedBy>Virginia Knörr</cp:lastModifiedBy>
  <cp:revision>8</cp:revision>
  <cp:lastPrinted>2018-06-05T07:19:00Z</cp:lastPrinted>
  <dcterms:created xsi:type="dcterms:W3CDTF">2025-05-12T10:07:00Z</dcterms:created>
  <dcterms:modified xsi:type="dcterms:W3CDTF">2025-05-12T14:03:00Z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1119503-6b46-4a43-a658-e1d3aca29592_Enabled">
    <vt:lpwstr>true</vt:lpwstr>
  </property>
  <property fmtid="{D5CDD505-2E9C-101B-9397-08002B2CF9AE}" pid="3" name="MSIP_Label_d1119503-6b46-4a43-a658-e1d3aca29592_SetDate">
    <vt:lpwstr>2024-05-13T17:08:49Z</vt:lpwstr>
  </property>
  <property fmtid="{D5CDD505-2E9C-101B-9397-08002B2CF9AE}" pid="4" name="MSIP_Label_d1119503-6b46-4a43-a658-e1d3aca29592_Method">
    <vt:lpwstr>Standard</vt:lpwstr>
  </property>
  <property fmtid="{D5CDD505-2E9C-101B-9397-08002B2CF9AE}" pid="5" name="MSIP_Label_d1119503-6b46-4a43-a658-e1d3aca29592_Name">
    <vt:lpwstr>No Additional Protections</vt:lpwstr>
  </property>
  <property fmtid="{D5CDD505-2E9C-101B-9397-08002B2CF9AE}" pid="6" name="MSIP_Label_d1119503-6b46-4a43-a658-e1d3aca29592_SiteId">
    <vt:lpwstr>0a25214f-ee52-483c-b96b-dc79f3227a6f</vt:lpwstr>
  </property>
  <property fmtid="{D5CDD505-2E9C-101B-9397-08002B2CF9AE}" pid="7" name="MSIP_Label_d1119503-6b46-4a43-a658-e1d3aca29592_ActionId">
    <vt:lpwstr>96d97f53-7c5c-4c92-b37c-78b5a9c20acf</vt:lpwstr>
  </property>
  <property fmtid="{D5CDD505-2E9C-101B-9397-08002B2CF9AE}" pid="8" name="MSIP_Label_d1119503-6b46-4a43-a658-e1d3aca29592_ContentBits">
    <vt:lpwstr>0</vt:lpwstr>
  </property>
  <property fmtid="{D5CDD505-2E9C-101B-9397-08002B2CF9AE}" pid="9" name="ContentTypeId">
    <vt:lpwstr>0x01010015595B10BBF9B447909D85DF2062C767</vt:lpwstr>
  </property>
</Properties>
</file>